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9" w:type="dxa"/>
        <w:tblLayout w:type="fixed"/>
        <w:tblCellMar>
          <w:left w:w="0" w:type="dxa"/>
          <w:right w:w="0" w:type="dxa"/>
        </w:tblCellMar>
        <w:tblLook w:val="0000" w:firstRow="0" w:lastRow="0" w:firstColumn="0" w:lastColumn="0" w:noHBand="0" w:noVBand="0"/>
      </w:tblPr>
      <w:tblGrid>
        <w:gridCol w:w="2269"/>
        <w:gridCol w:w="3832"/>
        <w:gridCol w:w="2977"/>
      </w:tblGrid>
      <w:tr w:rsidR="00633D92">
        <w:trPr>
          <w:cantSplit/>
          <w:trHeight w:hRule="exact" w:val="6799"/>
        </w:trPr>
        <w:tc>
          <w:tcPr>
            <w:tcW w:w="2269" w:type="dxa"/>
          </w:tcPr>
          <w:p w:rsidR="00633D92" w:rsidRDefault="00633D92" w:rsidP="006A3EA0">
            <w:pPr>
              <w:pStyle w:val="TableEntry"/>
              <w:spacing w:before="360"/>
              <w:rPr>
                <w:sz w:val="144"/>
              </w:rPr>
            </w:pPr>
            <w:bookmarkStart w:id="0" w:name="_GoBack"/>
            <w:bookmarkEnd w:id="0"/>
          </w:p>
        </w:tc>
        <w:tc>
          <w:tcPr>
            <w:tcW w:w="3832" w:type="dxa"/>
          </w:tcPr>
          <w:p w:rsidR="00633D92" w:rsidRDefault="00633D92">
            <w:pPr>
              <w:pStyle w:val="TableEntry"/>
              <w:spacing w:before="600"/>
              <w:rPr>
                <w:sz w:val="144"/>
              </w:rPr>
            </w:pPr>
          </w:p>
        </w:tc>
        <w:tc>
          <w:tcPr>
            <w:tcW w:w="2977" w:type="dxa"/>
          </w:tcPr>
          <w:p w:rsidR="00633D92" w:rsidRDefault="00633D92">
            <w:pPr>
              <w:pStyle w:val="TableEntry"/>
              <w:tabs>
                <w:tab w:val="left" w:pos="0"/>
              </w:tabs>
              <w:rPr>
                <w:rFonts w:ascii="Helvetica 65 Medium" w:hAnsi="Helvetica 65 Medium"/>
                <w:b/>
                <w:caps/>
                <w:sz w:val="18"/>
              </w:rPr>
            </w:pPr>
          </w:p>
        </w:tc>
      </w:tr>
    </w:tbl>
    <w:p w:rsidR="00633D92" w:rsidRDefault="00633D92">
      <w:pPr>
        <w:pStyle w:val="Title"/>
        <w:rPr>
          <w:rFonts w:ascii="B" w:hAnsi="B"/>
          <w:i w:val="0"/>
        </w:rPr>
      </w:pPr>
      <w:bookmarkStart w:id="1" w:name="Title"/>
      <w:bookmarkEnd w:id="1"/>
      <w:r>
        <w:rPr>
          <w:rFonts w:ascii="B" w:hAnsi="B"/>
          <w:i w:val="0"/>
        </w:rPr>
        <w:t>BT NETWORK INTERCONNECTION PROVISIONING MANUAL</w:t>
      </w:r>
    </w:p>
    <w:p w:rsidR="00633D92" w:rsidRDefault="00633D92">
      <w:pPr>
        <w:pStyle w:val="Title"/>
        <w:rPr>
          <w:rFonts w:ascii="B" w:hAnsi="B"/>
          <w:i w:val="0"/>
          <w:sz w:val="36"/>
        </w:rPr>
      </w:pPr>
      <w:r>
        <w:rPr>
          <w:rFonts w:ascii="B" w:hAnsi="B"/>
          <w:i w:val="0"/>
          <w:sz w:val="36"/>
        </w:rPr>
        <w:t xml:space="preserve">SECTION 10 – </w:t>
      </w:r>
      <w:r w:rsidR="00682D8D">
        <w:rPr>
          <w:rFonts w:ascii="B" w:hAnsi="B"/>
          <w:i w:val="0"/>
          <w:sz w:val="36"/>
        </w:rPr>
        <w:t>ADDITIONAL REQUIREMENTS FOR UK-ISUP</w:t>
      </w:r>
    </w:p>
    <w:p w:rsidR="00633D92" w:rsidRDefault="00633D92">
      <w:pPr>
        <w:pStyle w:val="Heading1"/>
        <w:rPr>
          <w:b/>
          <w:sz w:val="28"/>
        </w:rPr>
      </w:pPr>
      <w:bookmarkStart w:id="2" w:name="SubHead"/>
      <w:bookmarkStart w:id="3" w:name="Start"/>
      <w:bookmarkStart w:id="4" w:name="_Toc326326701"/>
      <w:bookmarkEnd w:id="2"/>
      <w:bookmarkEnd w:id="3"/>
      <w:r>
        <w:rPr>
          <w:b/>
          <w:sz w:val="28"/>
        </w:rPr>
        <w:lastRenderedPageBreak/>
        <w:t>CONTENTS</w:t>
      </w:r>
      <w:bookmarkEnd w:id="4"/>
    </w:p>
    <w:p w:rsidR="00633D92" w:rsidRDefault="00633D92">
      <w:pPr>
        <w:rPr>
          <w:b/>
          <w:sz w:val="28"/>
        </w:rPr>
      </w:pPr>
      <w:r>
        <w:rPr>
          <w:b/>
          <w:sz w:val="28"/>
        </w:rPr>
        <w:t xml:space="preserve">        </w:t>
      </w:r>
    </w:p>
    <w:p w:rsidR="00A1390E" w:rsidRDefault="00633D92">
      <w:pPr>
        <w:pStyle w:val="TOC1"/>
        <w:tabs>
          <w:tab w:val="right" w:leader="dot" w:pos="8609"/>
        </w:tabs>
        <w:rPr>
          <w:rFonts w:asciiTheme="minorHAnsi" w:eastAsiaTheme="minorEastAsia" w:hAnsiTheme="minorHAnsi" w:cstheme="minorBidi"/>
          <w:i w:val="0"/>
          <w:noProof/>
          <w:sz w:val="22"/>
          <w:szCs w:val="22"/>
        </w:rPr>
      </w:pPr>
      <w:r>
        <w:rPr>
          <w:b/>
        </w:rPr>
        <w:fldChar w:fldCharType="begin"/>
      </w:r>
      <w:r>
        <w:rPr>
          <w:b/>
        </w:rPr>
        <w:instrText xml:space="preserve"> TOC \o "1-3" </w:instrText>
      </w:r>
      <w:r>
        <w:rPr>
          <w:b/>
        </w:rPr>
        <w:fldChar w:fldCharType="separate"/>
      </w:r>
      <w:r w:rsidR="00A1390E" w:rsidRPr="00845139">
        <w:rPr>
          <w:b/>
          <w:noProof/>
        </w:rPr>
        <w:t>CONTENTS</w:t>
      </w:r>
      <w:r w:rsidR="00A1390E">
        <w:rPr>
          <w:noProof/>
        </w:rPr>
        <w:tab/>
      </w:r>
      <w:r w:rsidR="00A1390E">
        <w:rPr>
          <w:noProof/>
        </w:rPr>
        <w:fldChar w:fldCharType="begin"/>
      </w:r>
      <w:r w:rsidR="00A1390E">
        <w:rPr>
          <w:noProof/>
        </w:rPr>
        <w:instrText xml:space="preserve"> PAGEREF _Toc326326701 \h </w:instrText>
      </w:r>
      <w:r w:rsidR="00A1390E">
        <w:rPr>
          <w:noProof/>
        </w:rPr>
      </w:r>
      <w:r w:rsidR="00A1390E">
        <w:rPr>
          <w:noProof/>
        </w:rPr>
        <w:fldChar w:fldCharType="separate"/>
      </w:r>
      <w:r w:rsidR="00A1390E">
        <w:rPr>
          <w:noProof/>
        </w:rPr>
        <w:t>2</w:t>
      </w:r>
      <w:r w:rsidR="00A1390E">
        <w:rPr>
          <w:noProof/>
        </w:rPr>
        <w:fldChar w:fldCharType="end"/>
      </w:r>
    </w:p>
    <w:p w:rsidR="00A1390E" w:rsidRDefault="00A1390E">
      <w:pPr>
        <w:pStyle w:val="TOC2"/>
        <w:tabs>
          <w:tab w:val="left" w:pos="1000"/>
          <w:tab w:val="right" w:leader="dot" w:pos="8609"/>
        </w:tabs>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_Toc326326702 \h </w:instrText>
      </w:r>
      <w:r>
        <w:rPr>
          <w:noProof/>
        </w:rPr>
      </w:r>
      <w:r>
        <w:rPr>
          <w:noProof/>
        </w:rPr>
        <w:fldChar w:fldCharType="separate"/>
      </w:r>
      <w:r>
        <w:rPr>
          <w:noProof/>
        </w:rPr>
        <w:t>3</w:t>
      </w:r>
      <w:r>
        <w:rPr>
          <w:noProof/>
        </w:rPr>
        <w:fldChar w:fldCharType="end"/>
      </w:r>
    </w:p>
    <w:p w:rsidR="00A1390E" w:rsidRDefault="00A1390E">
      <w:pPr>
        <w:pStyle w:val="TOC2"/>
        <w:tabs>
          <w:tab w:val="left" w:pos="1000"/>
          <w:tab w:val="right" w:leader="dot" w:pos="8609"/>
        </w:tabs>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OVERLOAD CONTROLS</w:t>
      </w:r>
      <w:r>
        <w:rPr>
          <w:noProof/>
        </w:rPr>
        <w:tab/>
      </w:r>
      <w:r>
        <w:rPr>
          <w:noProof/>
        </w:rPr>
        <w:fldChar w:fldCharType="begin"/>
      </w:r>
      <w:r>
        <w:rPr>
          <w:noProof/>
        </w:rPr>
        <w:instrText xml:space="preserve"> PAGEREF _Toc326326703 \h </w:instrText>
      </w:r>
      <w:r>
        <w:rPr>
          <w:noProof/>
        </w:rPr>
      </w:r>
      <w:r>
        <w:rPr>
          <w:noProof/>
        </w:rPr>
        <w:fldChar w:fldCharType="separate"/>
      </w:r>
      <w:r>
        <w:rPr>
          <w:noProof/>
        </w:rPr>
        <w:t>4</w:t>
      </w:r>
      <w:r>
        <w:rPr>
          <w:noProof/>
        </w:rPr>
        <w:fldChar w:fldCharType="end"/>
      </w:r>
    </w:p>
    <w:p w:rsidR="00A1390E" w:rsidRDefault="00A1390E">
      <w:pPr>
        <w:pStyle w:val="TOC3"/>
        <w:tabs>
          <w:tab w:val="left" w:pos="1400"/>
          <w:tab w:val="right" w:leader="dot" w:pos="8609"/>
        </w:tabs>
        <w:rPr>
          <w:rFonts w:asciiTheme="minorHAnsi" w:eastAsiaTheme="minorEastAsia" w:hAnsiTheme="minorHAnsi" w:cstheme="minorBidi"/>
          <w:noProof/>
          <w:sz w:val="22"/>
          <w:szCs w:val="22"/>
        </w:rPr>
      </w:pPr>
      <w:r>
        <w:rPr>
          <w:noProof/>
        </w:rPr>
        <w:t>10.2.1</w:t>
      </w:r>
      <w:r>
        <w:rPr>
          <w:rFonts w:asciiTheme="minorHAnsi" w:eastAsiaTheme="minorEastAsia" w:hAnsiTheme="minorHAnsi" w:cstheme="minorBidi"/>
          <w:noProof/>
          <w:sz w:val="22"/>
          <w:szCs w:val="22"/>
        </w:rPr>
        <w:tab/>
      </w:r>
      <w:r>
        <w:rPr>
          <w:noProof/>
        </w:rPr>
        <w:t>General Requirements</w:t>
      </w:r>
      <w:r>
        <w:rPr>
          <w:noProof/>
        </w:rPr>
        <w:tab/>
      </w:r>
      <w:r>
        <w:rPr>
          <w:noProof/>
        </w:rPr>
        <w:fldChar w:fldCharType="begin"/>
      </w:r>
      <w:r>
        <w:rPr>
          <w:noProof/>
        </w:rPr>
        <w:instrText xml:space="preserve"> PAGEREF _Toc326326704 \h </w:instrText>
      </w:r>
      <w:r>
        <w:rPr>
          <w:noProof/>
        </w:rPr>
      </w:r>
      <w:r>
        <w:rPr>
          <w:noProof/>
        </w:rPr>
        <w:fldChar w:fldCharType="separate"/>
      </w:r>
      <w:r>
        <w:rPr>
          <w:noProof/>
        </w:rPr>
        <w:t>4</w:t>
      </w:r>
      <w:r>
        <w:rPr>
          <w:noProof/>
        </w:rPr>
        <w:fldChar w:fldCharType="end"/>
      </w:r>
    </w:p>
    <w:p w:rsidR="00A1390E" w:rsidRDefault="00A1390E">
      <w:pPr>
        <w:pStyle w:val="TOC3"/>
        <w:tabs>
          <w:tab w:val="left" w:pos="1400"/>
          <w:tab w:val="right" w:leader="dot" w:pos="8609"/>
        </w:tabs>
        <w:rPr>
          <w:rFonts w:asciiTheme="minorHAnsi" w:eastAsiaTheme="minorEastAsia" w:hAnsiTheme="minorHAnsi" w:cstheme="minorBidi"/>
          <w:noProof/>
          <w:sz w:val="22"/>
          <w:szCs w:val="22"/>
        </w:rPr>
      </w:pPr>
      <w:r>
        <w:rPr>
          <w:noProof/>
        </w:rPr>
        <w:t>10.2.2</w:t>
      </w:r>
      <w:r>
        <w:rPr>
          <w:rFonts w:asciiTheme="minorHAnsi" w:eastAsiaTheme="minorEastAsia" w:hAnsiTheme="minorHAnsi" w:cstheme="minorBidi"/>
          <w:noProof/>
          <w:sz w:val="22"/>
          <w:szCs w:val="22"/>
        </w:rPr>
        <w:tab/>
      </w:r>
      <w:r>
        <w:rPr>
          <w:noProof/>
        </w:rPr>
        <w:t>Mechanism Definitions</w:t>
      </w:r>
      <w:r>
        <w:rPr>
          <w:noProof/>
        </w:rPr>
        <w:tab/>
      </w:r>
      <w:r>
        <w:rPr>
          <w:noProof/>
        </w:rPr>
        <w:fldChar w:fldCharType="begin"/>
      </w:r>
      <w:r>
        <w:rPr>
          <w:noProof/>
        </w:rPr>
        <w:instrText xml:space="preserve"> PAGEREF _Toc326326705 \h </w:instrText>
      </w:r>
      <w:r>
        <w:rPr>
          <w:noProof/>
        </w:rPr>
      </w:r>
      <w:r>
        <w:rPr>
          <w:noProof/>
        </w:rPr>
        <w:fldChar w:fldCharType="separate"/>
      </w:r>
      <w:r>
        <w:rPr>
          <w:noProof/>
        </w:rPr>
        <w:t>4</w:t>
      </w:r>
      <w:r>
        <w:rPr>
          <w:noProof/>
        </w:rPr>
        <w:fldChar w:fldCharType="end"/>
      </w:r>
    </w:p>
    <w:p w:rsidR="00A1390E" w:rsidRDefault="00A1390E">
      <w:pPr>
        <w:pStyle w:val="TOC3"/>
        <w:tabs>
          <w:tab w:val="left" w:pos="1400"/>
          <w:tab w:val="right" w:leader="dot" w:pos="8609"/>
        </w:tabs>
        <w:rPr>
          <w:rFonts w:asciiTheme="minorHAnsi" w:eastAsiaTheme="minorEastAsia" w:hAnsiTheme="minorHAnsi" w:cstheme="minorBidi"/>
          <w:noProof/>
          <w:sz w:val="22"/>
          <w:szCs w:val="22"/>
        </w:rPr>
      </w:pPr>
      <w:r>
        <w:rPr>
          <w:noProof/>
        </w:rPr>
        <w:t>10.2.4</w:t>
      </w:r>
      <w:r>
        <w:rPr>
          <w:rFonts w:asciiTheme="minorHAnsi" w:eastAsiaTheme="minorEastAsia" w:hAnsiTheme="minorHAnsi" w:cstheme="minorBidi"/>
          <w:noProof/>
          <w:sz w:val="22"/>
          <w:szCs w:val="22"/>
        </w:rPr>
        <w:tab/>
      </w:r>
      <w:r>
        <w:rPr>
          <w:noProof/>
        </w:rPr>
        <w:t>Overload Assessment</w:t>
      </w:r>
      <w:r>
        <w:rPr>
          <w:noProof/>
        </w:rPr>
        <w:tab/>
      </w:r>
      <w:r>
        <w:rPr>
          <w:noProof/>
        </w:rPr>
        <w:fldChar w:fldCharType="begin"/>
      </w:r>
      <w:r>
        <w:rPr>
          <w:noProof/>
        </w:rPr>
        <w:instrText xml:space="preserve"> PAGEREF _Toc326326706 \h </w:instrText>
      </w:r>
      <w:r>
        <w:rPr>
          <w:noProof/>
        </w:rPr>
      </w:r>
      <w:r>
        <w:rPr>
          <w:noProof/>
        </w:rPr>
        <w:fldChar w:fldCharType="separate"/>
      </w:r>
      <w:r>
        <w:rPr>
          <w:noProof/>
        </w:rPr>
        <w:t>4</w:t>
      </w:r>
      <w:r>
        <w:rPr>
          <w:noProof/>
        </w:rPr>
        <w:fldChar w:fldCharType="end"/>
      </w:r>
    </w:p>
    <w:p w:rsidR="00A1390E" w:rsidRDefault="00A1390E">
      <w:pPr>
        <w:pStyle w:val="TOC3"/>
        <w:tabs>
          <w:tab w:val="left" w:pos="1400"/>
          <w:tab w:val="right" w:leader="dot" w:pos="8609"/>
        </w:tabs>
        <w:rPr>
          <w:rFonts w:asciiTheme="minorHAnsi" w:eastAsiaTheme="minorEastAsia" w:hAnsiTheme="minorHAnsi" w:cstheme="minorBidi"/>
          <w:noProof/>
          <w:sz w:val="22"/>
          <w:szCs w:val="22"/>
        </w:rPr>
      </w:pPr>
      <w:r>
        <w:rPr>
          <w:noProof/>
        </w:rPr>
        <w:t>10.2.5</w:t>
      </w:r>
      <w:r>
        <w:rPr>
          <w:rFonts w:asciiTheme="minorHAnsi" w:eastAsiaTheme="minorEastAsia" w:hAnsiTheme="minorHAnsi" w:cstheme="minorBidi"/>
          <w:noProof/>
          <w:sz w:val="22"/>
          <w:szCs w:val="22"/>
        </w:rPr>
        <w:tab/>
      </w:r>
      <w:r>
        <w:rPr>
          <w:noProof/>
        </w:rPr>
        <w:t>Operational Testing</w:t>
      </w:r>
      <w:r>
        <w:rPr>
          <w:noProof/>
        </w:rPr>
        <w:tab/>
      </w:r>
      <w:r>
        <w:rPr>
          <w:noProof/>
        </w:rPr>
        <w:fldChar w:fldCharType="begin"/>
      </w:r>
      <w:r>
        <w:rPr>
          <w:noProof/>
        </w:rPr>
        <w:instrText xml:space="preserve"> PAGEREF _Toc326326707 \h </w:instrText>
      </w:r>
      <w:r>
        <w:rPr>
          <w:noProof/>
        </w:rPr>
      </w:r>
      <w:r>
        <w:rPr>
          <w:noProof/>
        </w:rPr>
        <w:fldChar w:fldCharType="separate"/>
      </w:r>
      <w:r>
        <w:rPr>
          <w:noProof/>
        </w:rPr>
        <w:t>5</w:t>
      </w:r>
      <w:r>
        <w:rPr>
          <w:noProof/>
        </w:rPr>
        <w:fldChar w:fldCharType="end"/>
      </w:r>
    </w:p>
    <w:p w:rsidR="00A1390E" w:rsidRDefault="00A1390E">
      <w:pPr>
        <w:pStyle w:val="TOC3"/>
        <w:tabs>
          <w:tab w:val="left" w:pos="1400"/>
          <w:tab w:val="right" w:leader="dot" w:pos="8609"/>
        </w:tabs>
        <w:rPr>
          <w:rFonts w:asciiTheme="minorHAnsi" w:eastAsiaTheme="minorEastAsia" w:hAnsiTheme="minorHAnsi" w:cstheme="minorBidi"/>
          <w:noProof/>
          <w:sz w:val="22"/>
          <w:szCs w:val="22"/>
        </w:rPr>
      </w:pPr>
      <w:r>
        <w:rPr>
          <w:noProof/>
        </w:rPr>
        <w:t>10.2.6</w:t>
      </w:r>
      <w:r>
        <w:rPr>
          <w:rFonts w:asciiTheme="minorHAnsi" w:eastAsiaTheme="minorEastAsia" w:hAnsiTheme="minorHAnsi" w:cstheme="minorBidi"/>
          <w:noProof/>
          <w:sz w:val="22"/>
          <w:szCs w:val="22"/>
        </w:rPr>
        <w:tab/>
      </w:r>
      <w:r>
        <w:rPr>
          <w:noProof/>
        </w:rPr>
        <w:t>List of Known Builds</w:t>
      </w:r>
      <w:r>
        <w:rPr>
          <w:noProof/>
        </w:rPr>
        <w:tab/>
      </w:r>
      <w:r>
        <w:rPr>
          <w:noProof/>
        </w:rPr>
        <w:fldChar w:fldCharType="begin"/>
      </w:r>
      <w:r>
        <w:rPr>
          <w:noProof/>
        </w:rPr>
        <w:instrText xml:space="preserve"> PAGEREF _Toc326326708 \h </w:instrText>
      </w:r>
      <w:r>
        <w:rPr>
          <w:noProof/>
        </w:rPr>
      </w:r>
      <w:r>
        <w:rPr>
          <w:noProof/>
        </w:rPr>
        <w:fldChar w:fldCharType="separate"/>
      </w:r>
      <w:r>
        <w:rPr>
          <w:noProof/>
        </w:rPr>
        <w:t>5</w:t>
      </w:r>
      <w:r>
        <w:rPr>
          <w:noProof/>
        </w:rPr>
        <w:fldChar w:fldCharType="end"/>
      </w:r>
    </w:p>
    <w:p w:rsidR="00A1390E" w:rsidRDefault="00A1390E">
      <w:pPr>
        <w:pStyle w:val="TOC2"/>
        <w:tabs>
          <w:tab w:val="left" w:pos="1000"/>
          <w:tab w:val="right" w:leader="dot" w:pos="8609"/>
        </w:tabs>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Pr>
          <w:noProof/>
        </w:rPr>
        <w:t>CAPACITY ORDERING PROFILE</w:t>
      </w:r>
      <w:r>
        <w:rPr>
          <w:noProof/>
        </w:rPr>
        <w:tab/>
      </w:r>
      <w:r>
        <w:rPr>
          <w:noProof/>
        </w:rPr>
        <w:fldChar w:fldCharType="begin"/>
      </w:r>
      <w:r>
        <w:rPr>
          <w:noProof/>
        </w:rPr>
        <w:instrText xml:space="preserve"> PAGEREF _Toc326326709 \h </w:instrText>
      </w:r>
      <w:r>
        <w:rPr>
          <w:noProof/>
        </w:rPr>
      </w:r>
      <w:r>
        <w:rPr>
          <w:noProof/>
        </w:rPr>
        <w:fldChar w:fldCharType="separate"/>
      </w:r>
      <w:r>
        <w:rPr>
          <w:noProof/>
        </w:rPr>
        <w:t>6</w:t>
      </w:r>
      <w:r>
        <w:rPr>
          <w:noProof/>
        </w:rPr>
        <w:fldChar w:fldCharType="end"/>
      </w:r>
    </w:p>
    <w:p w:rsidR="00A1390E" w:rsidRDefault="00A1390E">
      <w:pPr>
        <w:pStyle w:val="TOC2"/>
        <w:tabs>
          <w:tab w:val="left" w:pos="1000"/>
          <w:tab w:val="right" w:leader="dot" w:pos="8609"/>
        </w:tabs>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Pr>
          <w:noProof/>
        </w:rPr>
        <w:t>DOCUMENT HISTORY</w:t>
      </w:r>
      <w:r>
        <w:rPr>
          <w:noProof/>
        </w:rPr>
        <w:tab/>
      </w:r>
      <w:r>
        <w:rPr>
          <w:noProof/>
        </w:rPr>
        <w:fldChar w:fldCharType="begin"/>
      </w:r>
      <w:r>
        <w:rPr>
          <w:noProof/>
        </w:rPr>
        <w:instrText xml:space="preserve"> PAGEREF _Toc326326710 \h </w:instrText>
      </w:r>
      <w:r>
        <w:rPr>
          <w:noProof/>
        </w:rPr>
      </w:r>
      <w:r>
        <w:rPr>
          <w:noProof/>
        </w:rPr>
        <w:fldChar w:fldCharType="separate"/>
      </w:r>
      <w:r>
        <w:rPr>
          <w:noProof/>
        </w:rPr>
        <w:t>7</w:t>
      </w:r>
      <w:r>
        <w:rPr>
          <w:noProof/>
        </w:rPr>
        <w:fldChar w:fldCharType="end"/>
      </w:r>
    </w:p>
    <w:p w:rsidR="00A1390E" w:rsidRDefault="00A1390E">
      <w:pPr>
        <w:pStyle w:val="TOC1"/>
        <w:tabs>
          <w:tab w:val="right" w:leader="dot" w:pos="8609"/>
        </w:tabs>
        <w:rPr>
          <w:rFonts w:asciiTheme="minorHAnsi" w:eastAsiaTheme="minorEastAsia" w:hAnsiTheme="minorHAnsi" w:cstheme="minorBidi"/>
          <w:i w:val="0"/>
          <w:noProof/>
          <w:sz w:val="22"/>
          <w:szCs w:val="22"/>
        </w:rPr>
      </w:pPr>
      <w:r w:rsidRPr="00845139">
        <w:rPr>
          <w:b/>
          <w:noProof/>
        </w:rPr>
        <w:t>ANNEX A - KEY PROCESSES</w:t>
      </w:r>
      <w:r>
        <w:rPr>
          <w:noProof/>
        </w:rPr>
        <w:tab/>
      </w:r>
      <w:r>
        <w:rPr>
          <w:noProof/>
        </w:rPr>
        <w:fldChar w:fldCharType="begin"/>
      </w:r>
      <w:r>
        <w:rPr>
          <w:noProof/>
        </w:rPr>
        <w:instrText xml:space="preserve"> PAGEREF _Toc326326711 \h </w:instrText>
      </w:r>
      <w:r>
        <w:rPr>
          <w:noProof/>
        </w:rPr>
      </w:r>
      <w:r>
        <w:rPr>
          <w:noProof/>
        </w:rPr>
        <w:fldChar w:fldCharType="separate"/>
      </w:r>
      <w:r>
        <w:rPr>
          <w:noProof/>
        </w:rPr>
        <w:t>8</w:t>
      </w:r>
      <w:r>
        <w:rPr>
          <w:noProof/>
        </w:rPr>
        <w:fldChar w:fldCharType="end"/>
      </w:r>
    </w:p>
    <w:p w:rsidR="00A1390E" w:rsidRDefault="00A1390E">
      <w:pPr>
        <w:pStyle w:val="TOC1"/>
        <w:tabs>
          <w:tab w:val="right" w:leader="dot" w:pos="8609"/>
        </w:tabs>
        <w:rPr>
          <w:rFonts w:asciiTheme="minorHAnsi" w:eastAsiaTheme="minorEastAsia" w:hAnsiTheme="minorHAnsi" w:cstheme="minorBidi"/>
          <w:i w:val="0"/>
          <w:noProof/>
          <w:sz w:val="22"/>
          <w:szCs w:val="22"/>
        </w:rPr>
      </w:pPr>
      <w:r w:rsidRPr="00845139">
        <w:rPr>
          <w:b/>
          <w:noProof/>
        </w:rPr>
        <w:t>ANNEX B - ACTIVITY OWNERS</w:t>
      </w:r>
      <w:r>
        <w:rPr>
          <w:noProof/>
        </w:rPr>
        <w:tab/>
      </w:r>
      <w:r>
        <w:rPr>
          <w:noProof/>
        </w:rPr>
        <w:fldChar w:fldCharType="begin"/>
      </w:r>
      <w:r>
        <w:rPr>
          <w:noProof/>
        </w:rPr>
        <w:instrText xml:space="preserve"> PAGEREF _Toc326326712 \h </w:instrText>
      </w:r>
      <w:r>
        <w:rPr>
          <w:noProof/>
        </w:rPr>
      </w:r>
      <w:r>
        <w:rPr>
          <w:noProof/>
        </w:rPr>
        <w:fldChar w:fldCharType="separate"/>
      </w:r>
      <w:r>
        <w:rPr>
          <w:noProof/>
        </w:rPr>
        <w:t>9</w:t>
      </w:r>
      <w:r>
        <w:rPr>
          <w:noProof/>
        </w:rPr>
        <w:fldChar w:fldCharType="end"/>
      </w:r>
    </w:p>
    <w:p w:rsidR="00633D92" w:rsidRDefault="00633D92">
      <w:r>
        <w:rPr>
          <w:b/>
          <w:sz w:val="28"/>
        </w:rPr>
        <w:fldChar w:fldCharType="end"/>
      </w:r>
      <w:r>
        <w:t xml:space="preserve">        </w:t>
      </w:r>
    </w:p>
    <w:p w:rsidR="00633D92" w:rsidRDefault="00633D92">
      <w:pPr>
        <w:tabs>
          <w:tab w:val="left" w:pos="567"/>
          <w:tab w:val="left" w:pos="1701"/>
          <w:tab w:val="left" w:pos="6237"/>
        </w:tabs>
      </w:pPr>
      <w:r>
        <w:t xml:space="preserve">        </w:t>
      </w:r>
    </w:p>
    <w:p w:rsidR="00633D92" w:rsidRDefault="00633D92"/>
    <w:p w:rsidR="00633D92" w:rsidRDefault="00633D92">
      <w:r>
        <w:t xml:space="preserve">                  </w:t>
      </w:r>
    </w:p>
    <w:p w:rsidR="00633D92" w:rsidRDefault="00633D92">
      <w:pPr>
        <w:pStyle w:val="Heading2"/>
      </w:pPr>
      <w:r>
        <w:br w:type="page"/>
      </w:r>
      <w:bookmarkStart w:id="5" w:name="_Toc326326702"/>
      <w:r>
        <w:lastRenderedPageBreak/>
        <w:t>10.1</w:t>
      </w:r>
      <w:r>
        <w:tab/>
        <w:t>INTRODUCTION</w:t>
      </w:r>
      <w:bookmarkEnd w:id="5"/>
    </w:p>
    <w:p w:rsidR="00633D92" w:rsidRDefault="00633D92">
      <w:pPr>
        <w:jc w:val="both"/>
      </w:pPr>
      <w:r>
        <w:t xml:space="preserve">This section describes </w:t>
      </w:r>
      <w:r w:rsidR="003B7A4F">
        <w:t xml:space="preserve">only </w:t>
      </w:r>
      <w:r>
        <w:t xml:space="preserve">the </w:t>
      </w:r>
      <w:r w:rsidR="00682D8D">
        <w:t xml:space="preserve">additional </w:t>
      </w:r>
      <w:r>
        <w:t>activities required when interconnection to the BT network will be made using the UK-ISUP SS7 signalling</w:t>
      </w:r>
      <w:r w:rsidR="00682D8D">
        <w:t>.</w:t>
      </w:r>
    </w:p>
    <w:p w:rsidR="00162F50" w:rsidRDefault="00162F50">
      <w:pPr>
        <w:jc w:val="both"/>
      </w:pPr>
      <w:r>
        <w:t>Where not specified in this section, all procedures should follow BAU processes as defined in the remainder of this manual.</w:t>
      </w:r>
    </w:p>
    <w:p w:rsidR="00633D92" w:rsidRDefault="00633D92">
      <w:pPr>
        <w:jc w:val="both"/>
      </w:pPr>
    </w:p>
    <w:p w:rsidR="00633D92" w:rsidRDefault="00633D92">
      <w:pPr>
        <w:jc w:val="both"/>
      </w:pPr>
      <w:r>
        <w:br w:type="page"/>
      </w:r>
    </w:p>
    <w:p w:rsidR="00633D92" w:rsidRDefault="00633D92" w:rsidP="00945AF4">
      <w:pPr>
        <w:pStyle w:val="Heading2"/>
      </w:pPr>
      <w:bookmarkStart w:id="6" w:name="_Toc516634610"/>
      <w:bookmarkStart w:id="7" w:name="_Toc516636016"/>
      <w:bookmarkStart w:id="8" w:name="_Toc326326703"/>
      <w:r>
        <w:lastRenderedPageBreak/>
        <w:t>10.2</w:t>
      </w:r>
      <w:r>
        <w:tab/>
      </w:r>
      <w:bookmarkEnd w:id="6"/>
      <w:bookmarkEnd w:id="7"/>
      <w:r w:rsidR="00AF42A0">
        <w:t>OVERLOAD CONTROLS</w:t>
      </w:r>
      <w:bookmarkEnd w:id="8"/>
      <w:r w:rsidR="00AF42A0">
        <w:t xml:space="preserve"> </w:t>
      </w:r>
    </w:p>
    <w:p w:rsidR="00633D92" w:rsidRDefault="00633D92">
      <w:pPr>
        <w:pStyle w:val="Heading3"/>
      </w:pPr>
      <w:bookmarkStart w:id="9" w:name="_Toc326326704"/>
      <w:bookmarkStart w:id="10" w:name="_Toc516636017"/>
      <w:r>
        <w:t>10.2.1</w:t>
      </w:r>
      <w:r w:rsidR="003360C2">
        <w:tab/>
      </w:r>
      <w:r w:rsidR="00AF42A0">
        <w:t>General Requirements</w:t>
      </w:r>
      <w:bookmarkEnd w:id="9"/>
    </w:p>
    <w:p w:rsidR="00AF42A0" w:rsidRDefault="003360C2" w:rsidP="00610044">
      <w:pPr>
        <w:spacing w:line="283" w:lineRule="exact"/>
        <w:jc w:val="both"/>
      </w:pPr>
      <w:r>
        <w:t>Where t</w:t>
      </w:r>
      <w:r w:rsidRPr="003360C2">
        <w:t>he</w:t>
      </w:r>
      <w:r>
        <w:t xml:space="preserve"> OPERATOR </w:t>
      </w:r>
      <w:r w:rsidR="00ED3B34">
        <w:t>s</w:t>
      </w:r>
      <w:r>
        <w:t xml:space="preserve">witch </w:t>
      </w:r>
      <w:bookmarkEnd w:id="10"/>
      <w:r w:rsidR="00ED3B34">
        <w:t>is to</w:t>
      </w:r>
      <w:r>
        <w:t xml:space="preserve"> be interconnected using UK-ISUP signalling, a</w:t>
      </w:r>
      <w:r w:rsidR="008273B3">
        <w:t>n</w:t>
      </w:r>
      <w:r w:rsidR="00D575AB">
        <w:t xml:space="preserve"> </w:t>
      </w:r>
      <w:r>
        <w:t xml:space="preserve">overload control mechanism </w:t>
      </w:r>
      <w:r w:rsidR="00AF42A0">
        <w:t>must</w:t>
      </w:r>
      <w:r>
        <w:t xml:space="preserve"> be implemented.</w:t>
      </w:r>
    </w:p>
    <w:p w:rsidR="003360C2" w:rsidRPr="00610044" w:rsidRDefault="0022499B" w:rsidP="00610044">
      <w:pPr>
        <w:spacing w:line="283" w:lineRule="exact"/>
        <w:jc w:val="both"/>
      </w:pPr>
      <w:r>
        <w:t>This will consist of one of the following options, in order of preference:</w:t>
      </w:r>
    </w:p>
    <w:p w:rsidR="0022499B" w:rsidRDefault="0022499B" w:rsidP="008273B3">
      <w:r>
        <w:tab/>
        <w:t>1.</w:t>
      </w:r>
      <w:r>
        <w:tab/>
      </w:r>
      <w:r w:rsidR="00ED3B34">
        <w:t>Effective</w:t>
      </w:r>
      <w:r>
        <w:t xml:space="preserve"> ACC </w:t>
      </w:r>
    </w:p>
    <w:p w:rsidR="0022499B" w:rsidRDefault="0022499B" w:rsidP="008273B3">
      <w:r>
        <w:tab/>
        <w:t>2.</w:t>
      </w:r>
      <w:r>
        <w:tab/>
      </w:r>
      <w:r w:rsidR="00ED3B34">
        <w:t>Ineffective</w:t>
      </w:r>
      <w:r>
        <w:t xml:space="preserve"> </w:t>
      </w:r>
      <w:r w:rsidR="008273B3">
        <w:t>ACC</w:t>
      </w:r>
    </w:p>
    <w:p w:rsidR="0022499B" w:rsidRDefault="0022499B" w:rsidP="008273B3">
      <w:r>
        <w:tab/>
        <w:t>3.</w:t>
      </w:r>
      <w:r>
        <w:tab/>
        <w:t>Static Route Gapping</w:t>
      </w:r>
    </w:p>
    <w:p w:rsidR="0022499B" w:rsidRDefault="0022499B" w:rsidP="00162F50">
      <w:pPr>
        <w:spacing w:after="0"/>
      </w:pPr>
      <w:r>
        <w:tab/>
        <w:t>4.</w:t>
      </w:r>
      <w:r>
        <w:tab/>
        <w:t>Traffic Route Size Limitation</w:t>
      </w:r>
    </w:p>
    <w:p w:rsidR="00ED3B34" w:rsidRPr="003360C2" w:rsidRDefault="00ED3B34" w:rsidP="00162F50">
      <w:pPr>
        <w:pStyle w:val="Heading3"/>
      </w:pPr>
      <w:bookmarkStart w:id="11" w:name="_Toc326326705"/>
      <w:r>
        <w:t>10.2.</w:t>
      </w:r>
      <w:r w:rsidR="00AF42A0">
        <w:t>2</w:t>
      </w:r>
      <w:r>
        <w:tab/>
      </w:r>
      <w:r w:rsidR="00D575AB">
        <w:t>Mechanism Definitions</w:t>
      </w:r>
      <w:bookmarkEnd w:id="11"/>
    </w:p>
    <w:p w:rsidR="00D575AB" w:rsidRPr="00610044" w:rsidRDefault="005764F8" w:rsidP="00610044">
      <w:pPr>
        <w:pStyle w:val="Heading4"/>
      </w:pPr>
      <w:r w:rsidRPr="00610044">
        <w:t>10.2.2</w:t>
      </w:r>
      <w:r w:rsidR="00610044">
        <w:t>.1</w:t>
      </w:r>
      <w:r w:rsidRPr="00610044">
        <w:t xml:space="preserve"> </w:t>
      </w:r>
      <w:r w:rsidR="00D575AB" w:rsidRPr="00610044">
        <w:t>Effective ACC</w:t>
      </w:r>
    </w:p>
    <w:p w:rsidR="00AF42A0" w:rsidRDefault="00D575AB" w:rsidP="00AF42A0">
      <w:pPr>
        <w:spacing w:line="283" w:lineRule="exact"/>
        <w:jc w:val="both"/>
      </w:pPr>
      <w:r>
        <w:t xml:space="preserve">An ACC scheme which </w:t>
      </w:r>
      <w:r w:rsidR="0022230A">
        <w:t>displays</w:t>
      </w:r>
      <w:r>
        <w:t xml:space="preserve"> the characteristics of an ‘Effective Scheme’</w:t>
      </w:r>
      <w:r w:rsidR="00AF42A0">
        <w:t xml:space="preserve"> </w:t>
      </w:r>
      <w:r>
        <w:t xml:space="preserve">as </w:t>
      </w:r>
      <w:r w:rsidR="00AF42A0">
        <w:t>described in Section 6 of NICC Specification ND1433</w:t>
      </w:r>
      <w:r w:rsidR="009C0EC1">
        <w:t xml:space="preserve"> [</w:t>
      </w:r>
      <w:r w:rsidRPr="00D575AB">
        <w:t>UK-ISUP Automatic Congestion Control Guidelines: Effective Schemes</w:t>
      </w:r>
      <w:r w:rsidR="009C0EC1">
        <w:t>]</w:t>
      </w:r>
      <w:r w:rsidR="0022230A">
        <w:t xml:space="preserve"> in all respects.</w:t>
      </w:r>
    </w:p>
    <w:p w:rsidR="00D575AB" w:rsidRPr="005764F8" w:rsidRDefault="005764F8" w:rsidP="00610044">
      <w:pPr>
        <w:pStyle w:val="Heading4"/>
      </w:pPr>
      <w:r w:rsidRPr="005764F8">
        <w:t>10.2.2</w:t>
      </w:r>
      <w:r w:rsidR="00610044">
        <w:t>.2</w:t>
      </w:r>
      <w:r w:rsidRPr="005764F8">
        <w:t xml:space="preserve"> </w:t>
      </w:r>
      <w:r w:rsidR="00D575AB" w:rsidRPr="005764F8">
        <w:t>Ineffective ACC</w:t>
      </w:r>
    </w:p>
    <w:p w:rsidR="00D575AB" w:rsidRDefault="00D575AB" w:rsidP="00D575AB">
      <w:pPr>
        <w:spacing w:line="283" w:lineRule="exact"/>
        <w:jc w:val="both"/>
      </w:pPr>
      <w:r>
        <w:t>A</w:t>
      </w:r>
      <w:r w:rsidR="0022230A">
        <w:t>n</w:t>
      </w:r>
      <w:r>
        <w:t xml:space="preserve"> </w:t>
      </w:r>
      <w:r w:rsidR="0022230A">
        <w:t xml:space="preserve">ACC </w:t>
      </w:r>
      <w:r>
        <w:t xml:space="preserve">scheme which does not </w:t>
      </w:r>
      <w:r w:rsidR="0022230A">
        <w:t>display</w:t>
      </w:r>
      <w:r>
        <w:t xml:space="preserve"> all of the </w:t>
      </w:r>
      <w:r w:rsidR="0022230A">
        <w:t xml:space="preserve">characteristics of an ‘Effective Scheme’ </w:t>
      </w:r>
      <w:r>
        <w:t>described in Section 6 ND1433</w:t>
      </w:r>
      <w:r w:rsidR="0022230A">
        <w:t xml:space="preserve">, but still </w:t>
      </w:r>
      <w:r w:rsidR="008273B3">
        <w:t>works in a way as defined in NICC Specification ND1007 [</w:t>
      </w:r>
      <w:r w:rsidR="008273B3" w:rsidRPr="008273B3">
        <w:t>ISDN User Part (ISUP)</w:t>
      </w:r>
      <w:r w:rsidR="008273B3">
        <w:t>]</w:t>
      </w:r>
      <w:r w:rsidR="0022230A">
        <w:t>.</w:t>
      </w:r>
      <w:r w:rsidR="008273B3">
        <w:t xml:space="preserve"> This scheme must be </w:t>
      </w:r>
      <w:r w:rsidR="00587ECE">
        <w:t>supplemented</w:t>
      </w:r>
      <w:r w:rsidR="008273B3">
        <w:t xml:space="preserve"> with </w:t>
      </w:r>
      <w:r w:rsidR="008273B3" w:rsidRPr="008273B3">
        <w:t>Static Route Gapping</w:t>
      </w:r>
      <w:r w:rsidR="008273B3">
        <w:t xml:space="preserve"> to </w:t>
      </w:r>
      <w:r w:rsidR="00EA6180">
        <w:t>provide</w:t>
      </w:r>
      <w:r w:rsidR="008273B3">
        <w:t xml:space="preserve"> a </w:t>
      </w:r>
      <w:r w:rsidR="00EA6180">
        <w:t>suitable mechanism</w:t>
      </w:r>
      <w:r w:rsidR="008273B3">
        <w:t>.</w:t>
      </w:r>
    </w:p>
    <w:p w:rsidR="00ED3B34" w:rsidRPr="005764F8" w:rsidRDefault="005764F8" w:rsidP="00610044">
      <w:pPr>
        <w:pStyle w:val="Heading4"/>
      </w:pPr>
      <w:r w:rsidRPr="005764F8">
        <w:t>10.2.2</w:t>
      </w:r>
      <w:r w:rsidR="00610044">
        <w:t>.3</w:t>
      </w:r>
      <w:r w:rsidRPr="005764F8">
        <w:t xml:space="preserve"> </w:t>
      </w:r>
      <w:r w:rsidR="0022230A" w:rsidRPr="005764F8">
        <w:t>Static Route Gapping</w:t>
      </w:r>
    </w:p>
    <w:p w:rsidR="00ED3B34" w:rsidRDefault="00587ECE">
      <w:pPr>
        <w:spacing w:line="283" w:lineRule="exact"/>
        <w:jc w:val="both"/>
      </w:pPr>
      <w:r>
        <w:t>In the interim, w</w:t>
      </w:r>
      <w:r w:rsidR="0022230A">
        <w:t xml:space="preserve">here no ACC </w:t>
      </w:r>
      <w:r w:rsidR="00A57087">
        <w:t xml:space="preserve">scheme </w:t>
      </w:r>
      <w:r w:rsidR="0022230A">
        <w:t>is available</w:t>
      </w:r>
      <w:r w:rsidR="009C0EC1">
        <w:t>, the rout</w:t>
      </w:r>
      <w:r w:rsidR="00A57087">
        <w:t>es must have call gapping activated</w:t>
      </w:r>
      <w:r w:rsidR="009C0EC1">
        <w:t>, using the implementation as described in Section 9.1 of ND1433.</w:t>
      </w:r>
    </w:p>
    <w:p w:rsidR="00A57087" w:rsidRPr="005764F8" w:rsidRDefault="005764F8" w:rsidP="00610044">
      <w:pPr>
        <w:pStyle w:val="Heading4"/>
      </w:pPr>
      <w:r w:rsidRPr="005764F8">
        <w:t>10.2.2</w:t>
      </w:r>
      <w:r w:rsidR="00610044">
        <w:t>.4</w:t>
      </w:r>
      <w:r w:rsidRPr="005764F8">
        <w:t xml:space="preserve"> </w:t>
      </w:r>
      <w:r w:rsidR="00A57087" w:rsidRPr="005764F8">
        <w:t>Traffic Route Size Limitation</w:t>
      </w:r>
    </w:p>
    <w:p w:rsidR="00A57087" w:rsidRDefault="00587ECE" w:rsidP="00A57087">
      <w:pPr>
        <w:spacing w:line="283" w:lineRule="exact"/>
        <w:jc w:val="both"/>
      </w:pPr>
      <w:r>
        <w:t>In the interim, w</w:t>
      </w:r>
      <w:r w:rsidR="00A57087">
        <w:t xml:space="preserve">here an OPERATOR switch does not have capability to provide either of the previous schemes, the size of the </w:t>
      </w:r>
      <w:r w:rsidR="00341799">
        <w:t>t</w:t>
      </w:r>
      <w:r w:rsidR="00A57087">
        <w:t xml:space="preserve">raffic </w:t>
      </w:r>
      <w:r w:rsidR="00341799">
        <w:t>r</w:t>
      </w:r>
      <w:r w:rsidR="00A57087">
        <w:t>outes must be limited as described in Section 9.2 of ND1433.</w:t>
      </w:r>
    </w:p>
    <w:p w:rsidR="00A57087" w:rsidRDefault="00A57087" w:rsidP="00A57087">
      <w:pPr>
        <w:spacing w:line="283" w:lineRule="exact"/>
        <w:jc w:val="both"/>
      </w:pPr>
      <w:r>
        <w:t xml:space="preserve">For the avoidance of doubt, </w:t>
      </w:r>
      <w:r w:rsidR="00341799">
        <w:t xml:space="preserve">in such situations, </w:t>
      </w:r>
      <w:r>
        <w:t xml:space="preserve">BT will limit the size of the </w:t>
      </w:r>
      <w:r w:rsidR="00162F50">
        <w:t xml:space="preserve">combined </w:t>
      </w:r>
      <w:r>
        <w:t xml:space="preserve">traffic routes to </w:t>
      </w:r>
      <w:r w:rsidR="005764F8">
        <w:t xml:space="preserve">those switches to </w:t>
      </w:r>
      <w:r>
        <w:t>2x2Mbit</w:t>
      </w:r>
      <w:r w:rsidR="00341799">
        <w:t>/s</w:t>
      </w:r>
      <w:r w:rsidR="005C2667">
        <w:t xml:space="preserve"> systems</w:t>
      </w:r>
      <w:r w:rsidR="00341799">
        <w:t>.</w:t>
      </w:r>
    </w:p>
    <w:p w:rsidR="00E14AFC" w:rsidRDefault="00162F50" w:rsidP="00610044">
      <w:pPr>
        <w:jc w:val="both"/>
      </w:pPr>
      <w:r>
        <w:t>Occasionally, where operational needs demand, the switch in question may be excluded from</w:t>
      </w:r>
      <w:r w:rsidR="00E14AFC">
        <w:t xml:space="preserve"> this</w:t>
      </w:r>
      <w:r>
        <w:t xml:space="preserve"> requirement</w:t>
      </w:r>
      <w:r w:rsidR="005764F8">
        <w:t xml:space="preserve">, where this is the case, the agreement will be in writing and on the understanding </w:t>
      </w:r>
      <w:r w:rsidR="005764F8">
        <w:lastRenderedPageBreak/>
        <w:t xml:space="preserve">that such routes will be reduced in size after the agreement </w:t>
      </w:r>
      <w:r w:rsidR="005C2667">
        <w:t xml:space="preserve">period </w:t>
      </w:r>
      <w:r w:rsidR="005764F8">
        <w:t>ends.</w:t>
      </w:r>
    </w:p>
    <w:p w:rsidR="005C2667" w:rsidRDefault="005C2667">
      <w:pPr>
        <w:spacing w:after="0" w:line="240" w:lineRule="auto"/>
        <w:rPr>
          <w:rFonts w:ascii="Helvetica 65 Medium" w:hAnsi="Helvetica 65 Medium"/>
          <w:b/>
        </w:rPr>
      </w:pPr>
      <w:bookmarkStart w:id="12" w:name="_Toc326326706"/>
      <w:r>
        <w:br w:type="page"/>
      </w:r>
    </w:p>
    <w:p w:rsidR="009C0EC1" w:rsidRPr="003360C2" w:rsidRDefault="009C0EC1" w:rsidP="005764F8">
      <w:pPr>
        <w:pStyle w:val="Heading3"/>
      </w:pPr>
      <w:r>
        <w:lastRenderedPageBreak/>
        <w:t>10.2.</w:t>
      </w:r>
      <w:r w:rsidR="005764F8">
        <w:t>4</w:t>
      </w:r>
      <w:r>
        <w:tab/>
        <w:t>Overload Assessment</w:t>
      </w:r>
      <w:bookmarkEnd w:id="12"/>
    </w:p>
    <w:p w:rsidR="00FC732B" w:rsidRDefault="00633D92">
      <w:pPr>
        <w:spacing w:line="283" w:lineRule="exact"/>
        <w:jc w:val="both"/>
      </w:pPr>
      <w:r>
        <w:t xml:space="preserve">For </w:t>
      </w:r>
      <w:r w:rsidR="00145081">
        <w:t xml:space="preserve">every </w:t>
      </w:r>
      <w:r w:rsidR="00847EE5">
        <w:t xml:space="preserve">new </w:t>
      </w:r>
      <w:r w:rsidR="00A57087">
        <w:t>i</w:t>
      </w:r>
      <w:r>
        <w:t>nterconnection of the OPERATOR</w:t>
      </w:r>
      <w:r w:rsidR="009C0EC1">
        <w:t xml:space="preserve"> s</w:t>
      </w:r>
      <w:r w:rsidR="006A411F">
        <w:t>witch</w:t>
      </w:r>
      <w:r>
        <w:t xml:space="preserve"> the OPERATOR shall submit </w:t>
      </w:r>
      <w:r w:rsidR="00145081">
        <w:t xml:space="preserve">a new or updated </w:t>
      </w:r>
      <w:r>
        <w:t xml:space="preserve">Appendix 30 </w:t>
      </w:r>
      <w:r w:rsidR="00A57087">
        <w:t xml:space="preserve">to </w:t>
      </w:r>
      <w:r>
        <w:t xml:space="preserve">this </w:t>
      </w:r>
      <w:r w:rsidR="009C0EC1">
        <w:t>Manual</w:t>
      </w:r>
      <w:r>
        <w:t xml:space="preserve">, </w:t>
      </w:r>
      <w:r w:rsidR="00E43836">
        <w:t>‘</w:t>
      </w:r>
      <w:r>
        <w:t>UK-ISUP Overload Assessment</w:t>
      </w:r>
      <w:r w:rsidR="00E43836">
        <w:t>’</w:t>
      </w:r>
      <w:r w:rsidR="00FC732B">
        <w:t xml:space="preserve">. </w:t>
      </w:r>
    </w:p>
    <w:p w:rsidR="00AE38B7" w:rsidRPr="00610044" w:rsidRDefault="00AE38B7" w:rsidP="00AE38B7">
      <w:pPr>
        <w:pStyle w:val="Heading4"/>
      </w:pPr>
      <w:r w:rsidRPr="00610044">
        <w:t>10.2.</w:t>
      </w:r>
      <w:r>
        <w:t>4.1</w:t>
      </w:r>
      <w:r w:rsidRPr="00610044">
        <w:t xml:space="preserve"> </w:t>
      </w:r>
      <w:r>
        <w:t>Initial Interconnection</w:t>
      </w:r>
    </w:p>
    <w:p w:rsidR="000F26DE" w:rsidRDefault="000F26DE" w:rsidP="000F26DE">
      <w:pPr>
        <w:spacing w:line="283" w:lineRule="exact"/>
        <w:jc w:val="both"/>
      </w:pPr>
      <w:r>
        <w:t>For the initial interconnection of the OPERATOR switch, Appendix 30 will be used to identify the appropriate Integration Testing requirements (where applicable), enable bi-lateral discussions and record information relating to the agreed congestion control scheme.</w:t>
      </w:r>
    </w:p>
    <w:p w:rsidR="00145081" w:rsidRDefault="00145081" w:rsidP="00145081">
      <w:pPr>
        <w:pStyle w:val="BodyText2"/>
      </w:pPr>
      <w:r>
        <w:t xml:space="preserve">As part of the bi-lateral discussions the same information in respect of the relevant BT switches will be made available in order that, together with the </w:t>
      </w:r>
      <w:r w:rsidR="00613D5D">
        <w:t xml:space="preserve">OPERATOR </w:t>
      </w:r>
      <w:r>
        <w:t xml:space="preserve">information from the Appendix 30, the appropriate </w:t>
      </w:r>
      <w:r w:rsidR="00613D5D">
        <w:t xml:space="preserve">bi-lateral </w:t>
      </w:r>
      <w:r>
        <w:t>congestion control</w:t>
      </w:r>
      <w:r w:rsidR="00613D5D">
        <w:t xml:space="preserve"> </w:t>
      </w:r>
      <w:r>
        <w:t>s</w:t>
      </w:r>
      <w:r w:rsidR="00613D5D">
        <w:t>cheme</w:t>
      </w:r>
      <w:r>
        <w:t xml:space="preserve"> can be agreed and implemented.</w:t>
      </w:r>
    </w:p>
    <w:p w:rsidR="00AE38B7" w:rsidRPr="00610044" w:rsidRDefault="00AE38B7" w:rsidP="00AE38B7">
      <w:pPr>
        <w:pStyle w:val="Heading4"/>
      </w:pPr>
      <w:r w:rsidRPr="00610044">
        <w:t>10.2.</w:t>
      </w:r>
      <w:r>
        <w:t>4.2</w:t>
      </w:r>
      <w:r w:rsidRPr="00610044">
        <w:t xml:space="preserve"> </w:t>
      </w:r>
      <w:r>
        <w:t>Subsequent Interconnection</w:t>
      </w:r>
    </w:p>
    <w:p w:rsidR="00AE38B7" w:rsidRDefault="00633D92">
      <w:pPr>
        <w:pStyle w:val="BodyText2"/>
      </w:pPr>
      <w:r>
        <w:t xml:space="preserve">For </w:t>
      </w:r>
      <w:r w:rsidR="00E43836">
        <w:t xml:space="preserve">each </w:t>
      </w:r>
      <w:r>
        <w:t xml:space="preserve">subsequent </w:t>
      </w:r>
      <w:r w:rsidR="000F26DE">
        <w:t xml:space="preserve">new </w:t>
      </w:r>
      <w:r>
        <w:t xml:space="preserve">interconnection of the OPERATORS </w:t>
      </w:r>
      <w:r w:rsidR="000F26DE">
        <w:t>s</w:t>
      </w:r>
      <w:r w:rsidR="006A411F">
        <w:t>witch</w:t>
      </w:r>
      <w:r w:rsidR="00145081">
        <w:t xml:space="preserve">, </w:t>
      </w:r>
      <w:r w:rsidR="000F26DE">
        <w:t xml:space="preserve">the OPERATOR will update the agreed Appendix 30 and </w:t>
      </w:r>
      <w:r w:rsidR="00145081">
        <w:t>BT will perform a re-assessment of the suitability of overload controls agreed before the initial</w:t>
      </w:r>
      <w:r w:rsidR="000F26DE">
        <w:t xml:space="preserve"> / previous</w:t>
      </w:r>
      <w:r w:rsidR="00145081">
        <w:t xml:space="preserve"> interconnection (or conversion from IUP) and this may lead to further bi-lateral revision of the overload agreements between the BT </w:t>
      </w:r>
      <w:r w:rsidR="000F26DE">
        <w:t>s</w:t>
      </w:r>
      <w:r w:rsidR="00145081">
        <w:t xml:space="preserve">ystem and the OPERATOR </w:t>
      </w:r>
      <w:r w:rsidR="000F26DE">
        <w:t>s</w:t>
      </w:r>
      <w:r w:rsidR="00145081">
        <w:t>witch.</w:t>
      </w:r>
      <w:r w:rsidR="00145081" w:rsidDel="00E43836">
        <w:t xml:space="preserve"> </w:t>
      </w:r>
    </w:p>
    <w:p w:rsidR="00AE38B7" w:rsidRPr="00610044" w:rsidRDefault="00AE38B7" w:rsidP="00AE38B7">
      <w:pPr>
        <w:pStyle w:val="Heading4"/>
      </w:pPr>
      <w:r w:rsidRPr="00610044">
        <w:t>10.2.</w:t>
      </w:r>
      <w:r>
        <w:t>4.3</w:t>
      </w:r>
      <w:r w:rsidRPr="00610044">
        <w:t xml:space="preserve"> </w:t>
      </w:r>
      <w:r>
        <w:t>Additional Capacity</w:t>
      </w:r>
    </w:p>
    <w:p w:rsidR="00633D92" w:rsidRDefault="00E43836" w:rsidP="00610044">
      <w:pPr>
        <w:pStyle w:val="BodyText2"/>
      </w:pPr>
      <w:r>
        <w:t xml:space="preserve">Appendix 30 will not need to be re-submitted </w:t>
      </w:r>
      <w:r w:rsidR="00633D92">
        <w:t>where additional UK-ISUP capacity is required</w:t>
      </w:r>
      <w:r w:rsidR="00847EE5">
        <w:t xml:space="preserve"> (i.e. on existing traffic routes).</w:t>
      </w:r>
    </w:p>
    <w:p w:rsidR="00250E37" w:rsidRDefault="00633D92" w:rsidP="005764F8">
      <w:pPr>
        <w:pStyle w:val="Heading3"/>
      </w:pPr>
      <w:bookmarkStart w:id="13" w:name="_Toc326326707"/>
      <w:r>
        <w:t>10.2.</w:t>
      </w:r>
      <w:r w:rsidR="005764F8">
        <w:t>5</w:t>
      </w:r>
      <w:r w:rsidR="00D73FBE">
        <w:tab/>
      </w:r>
      <w:r w:rsidR="00FB6999">
        <w:t>Operational Testing</w:t>
      </w:r>
      <w:bookmarkEnd w:id="13"/>
    </w:p>
    <w:p w:rsidR="000A6743" w:rsidRDefault="00FB6999" w:rsidP="004A050D">
      <w:pPr>
        <w:pStyle w:val="BodyText2"/>
      </w:pPr>
      <w:r>
        <w:t xml:space="preserve">As part of the Operational Testing (OT) phase, checks will be made to </w:t>
      </w:r>
      <w:r w:rsidR="004A050D">
        <w:t xml:space="preserve">ensure that appropriate control measures as agreed are in place. If the measures are not in place, testing may be suspended until it is confirmed in writing that </w:t>
      </w:r>
      <w:r w:rsidR="005C2667">
        <w:t xml:space="preserve">the agreed </w:t>
      </w:r>
      <w:r w:rsidR="004A050D">
        <w:t>measures are in place.</w:t>
      </w:r>
    </w:p>
    <w:p w:rsidR="00610044" w:rsidRDefault="00610044" w:rsidP="00610044">
      <w:pPr>
        <w:pStyle w:val="Heading3"/>
      </w:pPr>
      <w:bookmarkStart w:id="14" w:name="_Toc326326708"/>
      <w:r>
        <w:t>10.2.6</w:t>
      </w:r>
      <w:r>
        <w:tab/>
      </w:r>
      <w:r w:rsidR="00714F6B">
        <w:t xml:space="preserve">List of </w:t>
      </w:r>
      <w:r>
        <w:t>Known Builds</w:t>
      </w:r>
      <w:bookmarkEnd w:id="14"/>
    </w:p>
    <w:p w:rsidR="00610044" w:rsidRDefault="00610044" w:rsidP="004A050D">
      <w:pPr>
        <w:spacing w:after="0" w:line="240" w:lineRule="auto"/>
        <w:jc w:val="both"/>
        <w:rPr>
          <w:rFonts w:ascii="Helvetica 65 Medium" w:hAnsi="Helvetica 65 Medium"/>
          <w:b/>
          <w:sz w:val="22"/>
        </w:rPr>
      </w:pPr>
      <w:r>
        <w:t xml:space="preserve">When </w:t>
      </w:r>
      <w:r w:rsidR="00714F6B">
        <w:t xml:space="preserve">a switch with UK-ISUP signalling is added to the list of known builds </w:t>
      </w:r>
      <w:r w:rsidR="00714F6B" w:rsidRPr="005458A7">
        <w:t>(</w:t>
      </w:r>
      <w:r w:rsidR="00714F6B">
        <w:t>s</w:t>
      </w:r>
      <w:r w:rsidR="00714F6B" w:rsidRPr="005458A7">
        <w:t>ee Appendix 1 to this manual)</w:t>
      </w:r>
      <w:r w:rsidR="00714F6B">
        <w:t xml:space="preserve"> by the BT NIRO, the status of the overload controls will also be included, and will be listed as “Effective”, “Ineffective” or “None” as appropriate.</w:t>
      </w:r>
      <w:r>
        <w:br w:type="page"/>
      </w:r>
    </w:p>
    <w:p w:rsidR="00633D92" w:rsidRDefault="00250E37" w:rsidP="00250E37">
      <w:pPr>
        <w:pStyle w:val="Heading2"/>
      </w:pPr>
      <w:bookmarkStart w:id="15" w:name="_Toc326326709"/>
      <w:r>
        <w:lastRenderedPageBreak/>
        <w:t>10.3</w:t>
      </w:r>
      <w:r w:rsidR="00633D92">
        <w:tab/>
      </w:r>
      <w:r>
        <w:t>CAPACITY ORDERING PROFILE</w:t>
      </w:r>
      <w:bookmarkEnd w:id="15"/>
    </w:p>
    <w:p w:rsidR="00633D92" w:rsidRDefault="00633D92" w:rsidP="00714F6B">
      <w:pPr>
        <w:pStyle w:val="BodyText2"/>
      </w:pPr>
      <w:r>
        <w:t>Where UK-ISUP capacity is required, a Capacity Ordering Profile (see</w:t>
      </w:r>
      <w:r w:rsidRPr="005543FF">
        <w:t xml:space="preserve"> </w:t>
      </w:r>
      <w:r w:rsidR="005543FF" w:rsidRPr="005543FF">
        <w:t>Appendix 16</w:t>
      </w:r>
      <w:r w:rsidRPr="005543FF">
        <w:t xml:space="preserve"> </w:t>
      </w:r>
      <w:r>
        <w:t xml:space="preserve">of this manual) must be provided clearly detailing the UK-ISUP traffic route requirements separately from any new or existing IUP traffic route requirement. This must include specific additional signalling link requirements as appropriate depending on whether signalling links (and therefore </w:t>
      </w:r>
      <w:r w:rsidR="00125217">
        <w:t>l</w:t>
      </w:r>
      <w:r>
        <w:t>inksets) are to be used by both IUP and UK ISUP traffic routes or IUP and UK ISUP traffic routes are to use separate signalling Links.</w:t>
      </w:r>
    </w:p>
    <w:p w:rsidR="005C6E25" w:rsidRDefault="005C6E25" w:rsidP="00714F6B">
      <w:pPr>
        <w:pStyle w:val="BodyText2"/>
      </w:pPr>
      <w:r>
        <w:t xml:space="preserve">An explanation of the various linkset options for shared signalling routes is shown in </w:t>
      </w:r>
      <w:proofErr w:type="gramStart"/>
      <w:r>
        <w:t>I/C</w:t>
      </w:r>
      <w:proofErr w:type="gramEnd"/>
      <w:r>
        <w:t xml:space="preserve"> Specification 300, which can be found here:</w:t>
      </w:r>
    </w:p>
    <w:p w:rsidR="005C6E25" w:rsidRDefault="00124F99" w:rsidP="00714F6B">
      <w:pPr>
        <w:pStyle w:val="BodyText2"/>
      </w:pPr>
      <w:hyperlink r:id="rId15" w:history="1">
        <w:r w:rsidR="005C6E25">
          <w:rPr>
            <w:rStyle w:val="Hyperlink"/>
          </w:rPr>
          <w:t>http://www.btwholesale.com/pages/static/Library/Pricing_and_Contractual_Information/Telephony_Reference_Offer/index.htm</w:t>
        </w:r>
      </w:hyperlink>
    </w:p>
    <w:p w:rsidR="005C6E25" w:rsidRDefault="005C6E25" w:rsidP="00714F6B">
      <w:pPr>
        <w:pStyle w:val="BodyText2"/>
      </w:pPr>
    </w:p>
    <w:p w:rsidR="00821E15" w:rsidRDefault="00821E15">
      <w:pPr>
        <w:spacing w:after="0" w:line="240" w:lineRule="auto"/>
      </w:pPr>
      <w:r>
        <w:br w:type="page"/>
      </w:r>
    </w:p>
    <w:p w:rsidR="00633D92" w:rsidRDefault="00633D92">
      <w:pPr>
        <w:pStyle w:val="Heading2"/>
      </w:pPr>
      <w:bookmarkStart w:id="16" w:name="_Toc516634464"/>
      <w:bookmarkStart w:id="17" w:name="_Toc326326710"/>
      <w:r>
        <w:lastRenderedPageBreak/>
        <w:t>10</w:t>
      </w:r>
      <w:r w:rsidR="00B46323">
        <w:t>.</w:t>
      </w:r>
      <w:r w:rsidR="00250E37">
        <w:t>4</w:t>
      </w:r>
      <w:r>
        <w:tab/>
        <w:t>DOCUMENT HISTORY</w:t>
      </w:r>
      <w:bookmarkEnd w:id="16"/>
      <w:bookmarkEnd w:id="17"/>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1842"/>
        <w:gridCol w:w="4026"/>
      </w:tblGrid>
      <w:tr w:rsidR="00B24FF4" w:rsidRPr="00307515" w:rsidTr="00C024B4">
        <w:trPr>
          <w:trHeight w:val="450"/>
        </w:trPr>
        <w:tc>
          <w:tcPr>
            <w:tcW w:w="1242" w:type="dxa"/>
            <w:vAlign w:val="center"/>
          </w:tcPr>
          <w:p w:rsidR="00B24FF4" w:rsidRPr="00307515" w:rsidRDefault="00B24FF4">
            <w:pPr>
              <w:spacing w:after="0"/>
              <w:jc w:val="center"/>
              <w:rPr>
                <w:b/>
                <w:sz w:val="22"/>
              </w:rPr>
            </w:pPr>
            <w:r w:rsidRPr="00307515">
              <w:rPr>
                <w:b/>
                <w:sz w:val="22"/>
              </w:rPr>
              <w:t>ISSUE No.</w:t>
            </w:r>
          </w:p>
        </w:tc>
        <w:tc>
          <w:tcPr>
            <w:tcW w:w="1560" w:type="dxa"/>
            <w:vAlign w:val="center"/>
          </w:tcPr>
          <w:p w:rsidR="00B24FF4" w:rsidRPr="00307515" w:rsidRDefault="00B24FF4">
            <w:pPr>
              <w:spacing w:after="0"/>
              <w:jc w:val="center"/>
              <w:rPr>
                <w:b/>
                <w:sz w:val="22"/>
              </w:rPr>
            </w:pPr>
            <w:r w:rsidRPr="00307515">
              <w:rPr>
                <w:b/>
                <w:sz w:val="22"/>
              </w:rPr>
              <w:t>DATE</w:t>
            </w:r>
          </w:p>
        </w:tc>
        <w:tc>
          <w:tcPr>
            <w:tcW w:w="1842" w:type="dxa"/>
            <w:vAlign w:val="center"/>
          </w:tcPr>
          <w:p w:rsidR="00B24FF4" w:rsidRPr="00307515" w:rsidRDefault="00B24FF4" w:rsidP="00307515">
            <w:pPr>
              <w:spacing w:after="0"/>
              <w:jc w:val="center"/>
              <w:rPr>
                <w:b/>
                <w:sz w:val="22"/>
              </w:rPr>
            </w:pPr>
            <w:r w:rsidRPr="00307515">
              <w:rPr>
                <w:b/>
                <w:sz w:val="22"/>
              </w:rPr>
              <w:t>AUTHOR</w:t>
            </w:r>
          </w:p>
        </w:tc>
        <w:tc>
          <w:tcPr>
            <w:tcW w:w="4026" w:type="dxa"/>
            <w:vAlign w:val="center"/>
          </w:tcPr>
          <w:p w:rsidR="00B24FF4" w:rsidRPr="00307515" w:rsidRDefault="00B24FF4">
            <w:pPr>
              <w:spacing w:after="0"/>
              <w:jc w:val="center"/>
              <w:rPr>
                <w:b/>
                <w:sz w:val="22"/>
              </w:rPr>
            </w:pPr>
            <w:r w:rsidRPr="00307515">
              <w:rPr>
                <w:b/>
                <w:sz w:val="22"/>
              </w:rPr>
              <w:t>SUMMARY OF CHANGES</w:t>
            </w:r>
          </w:p>
        </w:tc>
      </w:tr>
      <w:tr w:rsidR="005C2667" w:rsidRPr="00307515" w:rsidTr="00307515">
        <w:trPr>
          <w:trHeight w:val="581"/>
        </w:trPr>
        <w:tc>
          <w:tcPr>
            <w:tcW w:w="1242" w:type="dxa"/>
            <w:vAlign w:val="center"/>
          </w:tcPr>
          <w:p w:rsidR="005C2667" w:rsidRPr="00307515" w:rsidRDefault="005C2667" w:rsidP="00415531">
            <w:pPr>
              <w:spacing w:after="0"/>
              <w:jc w:val="center"/>
              <w:rPr>
                <w:sz w:val="22"/>
              </w:rPr>
            </w:pPr>
            <w:r w:rsidRPr="00307515">
              <w:rPr>
                <w:sz w:val="22"/>
              </w:rPr>
              <w:t>2</w:t>
            </w:r>
            <w:r w:rsidR="00307515" w:rsidRPr="00307515">
              <w:rPr>
                <w:sz w:val="22"/>
              </w:rPr>
              <w:t>.0</w:t>
            </w:r>
          </w:p>
        </w:tc>
        <w:tc>
          <w:tcPr>
            <w:tcW w:w="1560" w:type="dxa"/>
            <w:vAlign w:val="center"/>
          </w:tcPr>
          <w:p w:rsidR="005C2667" w:rsidRPr="00307515" w:rsidRDefault="00307515" w:rsidP="00307515">
            <w:pPr>
              <w:spacing w:after="0"/>
              <w:jc w:val="center"/>
              <w:rPr>
                <w:sz w:val="22"/>
              </w:rPr>
            </w:pPr>
            <w:r w:rsidRPr="00307515">
              <w:rPr>
                <w:sz w:val="22"/>
              </w:rPr>
              <w:t>07</w:t>
            </w:r>
            <w:r w:rsidR="005C2667" w:rsidRPr="00307515">
              <w:rPr>
                <w:sz w:val="22"/>
              </w:rPr>
              <w:t>/0</w:t>
            </w:r>
            <w:r w:rsidRPr="00307515">
              <w:rPr>
                <w:sz w:val="22"/>
              </w:rPr>
              <w:t>9</w:t>
            </w:r>
            <w:r w:rsidR="005C2667" w:rsidRPr="00307515">
              <w:rPr>
                <w:sz w:val="22"/>
              </w:rPr>
              <w:t>/2012</w:t>
            </w:r>
          </w:p>
        </w:tc>
        <w:tc>
          <w:tcPr>
            <w:tcW w:w="1842" w:type="dxa"/>
            <w:vAlign w:val="center"/>
          </w:tcPr>
          <w:p w:rsidR="005C2667" w:rsidRPr="00307515" w:rsidRDefault="00124F99" w:rsidP="00307515">
            <w:pPr>
              <w:spacing w:after="0"/>
              <w:jc w:val="center"/>
              <w:rPr>
                <w:sz w:val="22"/>
              </w:rPr>
            </w:pPr>
            <w:hyperlink r:id="rId16" w:history="1">
              <w:r w:rsidR="005C2667" w:rsidRPr="00307515">
                <w:rPr>
                  <w:rStyle w:val="Hyperlink"/>
                  <w:sz w:val="22"/>
                </w:rPr>
                <w:t>Graham Hinch</w:t>
              </w:r>
            </w:hyperlink>
          </w:p>
        </w:tc>
        <w:tc>
          <w:tcPr>
            <w:tcW w:w="4026" w:type="dxa"/>
            <w:vAlign w:val="center"/>
          </w:tcPr>
          <w:p w:rsidR="005C2667" w:rsidRPr="00307515" w:rsidRDefault="00307515" w:rsidP="00415531">
            <w:pPr>
              <w:spacing w:after="0"/>
              <w:rPr>
                <w:sz w:val="22"/>
              </w:rPr>
            </w:pPr>
            <w:r w:rsidRPr="00307515">
              <w:rPr>
                <w:sz w:val="22"/>
              </w:rPr>
              <w:t>Full issue, no changes from draft</w:t>
            </w:r>
          </w:p>
        </w:tc>
      </w:tr>
      <w:tr w:rsidR="00B24FF4" w:rsidRPr="00307515" w:rsidTr="005C2667">
        <w:trPr>
          <w:trHeight w:val="1041"/>
        </w:trPr>
        <w:tc>
          <w:tcPr>
            <w:tcW w:w="1242" w:type="dxa"/>
            <w:vAlign w:val="center"/>
          </w:tcPr>
          <w:p w:rsidR="00B24FF4" w:rsidRPr="00307515" w:rsidRDefault="00B47B36">
            <w:pPr>
              <w:spacing w:after="0"/>
              <w:jc w:val="center"/>
              <w:rPr>
                <w:sz w:val="22"/>
              </w:rPr>
            </w:pPr>
            <w:r w:rsidRPr="00307515">
              <w:rPr>
                <w:sz w:val="22"/>
              </w:rPr>
              <w:t xml:space="preserve">Draft </w:t>
            </w:r>
            <w:r w:rsidR="00B24FF4" w:rsidRPr="00307515">
              <w:rPr>
                <w:sz w:val="22"/>
              </w:rPr>
              <w:t>2</w:t>
            </w:r>
            <w:r w:rsidR="00307515" w:rsidRPr="00307515">
              <w:rPr>
                <w:sz w:val="22"/>
              </w:rPr>
              <w:t>.0</w:t>
            </w:r>
          </w:p>
        </w:tc>
        <w:tc>
          <w:tcPr>
            <w:tcW w:w="1560" w:type="dxa"/>
            <w:vAlign w:val="center"/>
          </w:tcPr>
          <w:p w:rsidR="00B24FF4" w:rsidRPr="00307515" w:rsidRDefault="0036580E">
            <w:pPr>
              <w:spacing w:after="0"/>
              <w:jc w:val="center"/>
              <w:rPr>
                <w:sz w:val="22"/>
              </w:rPr>
            </w:pPr>
            <w:r w:rsidRPr="00307515">
              <w:rPr>
                <w:sz w:val="22"/>
              </w:rPr>
              <w:t>31</w:t>
            </w:r>
            <w:r w:rsidR="00B24FF4" w:rsidRPr="00307515">
              <w:rPr>
                <w:sz w:val="22"/>
              </w:rPr>
              <w:t>/05/2012</w:t>
            </w:r>
          </w:p>
        </w:tc>
        <w:tc>
          <w:tcPr>
            <w:tcW w:w="1842" w:type="dxa"/>
            <w:vAlign w:val="center"/>
          </w:tcPr>
          <w:p w:rsidR="00B24FF4" w:rsidRPr="00307515" w:rsidRDefault="00124F99" w:rsidP="00307515">
            <w:pPr>
              <w:spacing w:after="0"/>
              <w:jc w:val="center"/>
              <w:rPr>
                <w:sz w:val="22"/>
              </w:rPr>
            </w:pPr>
            <w:hyperlink r:id="rId17" w:history="1">
              <w:r w:rsidR="00B24FF4" w:rsidRPr="00307515">
                <w:rPr>
                  <w:rStyle w:val="Hyperlink"/>
                  <w:sz w:val="22"/>
                </w:rPr>
                <w:t>Graham</w:t>
              </w:r>
              <w:r w:rsidR="00C024B4" w:rsidRPr="00307515">
                <w:rPr>
                  <w:rStyle w:val="Hyperlink"/>
                  <w:sz w:val="22"/>
                </w:rPr>
                <w:t xml:space="preserve"> </w:t>
              </w:r>
              <w:r w:rsidR="00B24FF4" w:rsidRPr="00307515">
                <w:rPr>
                  <w:rStyle w:val="Hyperlink"/>
                  <w:sz w:val="22"/>
                </w:rPr>
                <w:t>Hinch</w:t>
              </w:r>
            </w:hyperlink>
          </w:p>
        </w:tc>
        <w:tc>
          <w:tcPr>
            <w:tcW w:w="4026" w:type="dxa"/>
            <w:vAlign w:val="center"/>
          </w:tcPr>
          <w:p w:rsidR="00B24FF4" w:rsidRPr="00307515" w:rsidRDefault="00B24FF4">
            <w:pPr>
              <w:spacing w:after="0"/>
              <w:rPr>
                <w:sz w:val="22"/>
              </w:rPr>
            </w:pPr>
            <w:r w:rsidRPr="00307515">
              <w:rPr>
                <w:sz w:val="22"/>
              </w:rPr>
              <w:t>Changed to specifically reflect additional requirements for UK-ISUP only and remove BAU procedures</w:t>
            </w:r>
          </w:p>
        </w:tc>
      </w:tr>
      <w:tr w:rsidR="00B24FF4" w:rsidRPr="00307515" w:rsidTr="00C024B4">
        <w:trPr>
          <w:trHeight w:val="560"/>
        </w:trPr>
        <w:tc>
          <w:tcPr>
            <w:tcW w:w="1242" w:type="dxa"/>
            <w:vAlign w:val="center"/>
          </w:tcPr>
          <w:p w:rsidR="00B24FF4" w:rsidRPr="00307515" w:rsidRDefault="00B24FF4">
            <w:pPr>
              <w:spacing w:after="0"/>
              <w:jc w:val="center"/>
              <w:rPr>
                <w:sz w:val="22"/>
              </w:rPr>
            </w:pPr>
            <w:r w:rsidRPr="00307515">
              <w:rPr>
                <w:sz w:val="22"/>
              </w:rPr>
              <w:t>1</w:t>
            </w:r>
            <w:r w:rsidR="00307515" w:rsidRPr="00307515">
              <w:rPr>
                <w:sz w:val="22"/>
              </w:rPr>
              <w:t>.0</w:t>
            </w:r>
            <w:r w:rsidRPr="00307515">
              <w:rPr>
                <w:sz w:val="22"/>
              </w:rPr>
              <w:t>a</w:t>
            </w:r>
          </w:p>
        </w:tc>
        <w:tc>
          <w:tcPr>
            <w:tcW w:w="1560" w:type="dxa"/>
            <w:vAlign w:val="center"/>
          </w:tcPr>
          <w:p w:rsidR="00B24FF4" w:rsidRPr="00307515" w:rsidRDefault="00B24FF4">
            <w:pPr>
              <w:spacing w:after="0"/>
              <w:jc w:val="center"/>
              <w:rPr>
                <w:sz w:val="22"/>
              </w:rPr>
            </w:pPr>
            <w:r w:rsidRPr="00307515">
              <w:rPr>
                <w:sz w:val="22"/>
              </w:rPr>
              <w:t>08/07/2002</w:t>
            </w:r>
          </w:p>
        </w:tc>
        <w:tc>
          <w:tcPr>
            <w:tcW w:w="1842" w:type="dxa"/>
            <w:vAlign w:val="center"/>
          </w:tcPr>
          <w:p w:rsidR="00B24FF4" w:rsidRPr="00307515" w:rsidRDefault="00B24FF4" w:rsidP="00307515">
            <w:pPr>
              <w:spacing w:after="0"/>
              <w:jc w:val="center"/>
              <w:rPr>
                <w:sz w:val="22"/>
              </w:rPr>
            </w:pPr>
            <w:r w:rsidRPr="00307515">
              <w:rPr>
                <w:sz w:val="22"/>
              </w:rPr>
              <w:t>Kevin Young</w:t>
            </w:r>
          </w:p>
        </w:tc>
        <w:tc>
          <w:tcPr>
            <w:tcW w:w="4026" w:type="dxa"/>
            <w:vAlign w:val="center"/>
          </w:tcPr>
          <w:p w:rsidR="00B24FF4" w:rsidRPr="00307515" w:rsidRDefault="00B24FF4" w:rsidP="00C024B4">
            <w:pPr>
              <w:spacing w:after="0"/>
              <w:rPr>
                <w:sz w:val="22"/>
              </w:rPr>
            </w:pPr>
            <w:r w:rsidRPr="00307515">
              <w:rPr>
                <w:sz w:val="22"/>
              </w:rPr>
              <w:t>Amendments following Operator comments on initial issue</w:t>
            </w:r>
          </w:p>
        </w:tc>
      </w:tr>
      <w:tr w:rsidR="004B0B20" w:rsidRPr="00307515" w:rsidTr="004B0B20">
        <w:trPr>
          <w:trHeight w:val="560"/>
        </w:trPr>
        <w:tc>
          <w:tcPr>
            <w:tcW w:w="1242" w:type="dxa"/>
            <w:tcBorders>
              <w:top w:val="single" w:sz="4" w:space="0" w:color="auto"/>
              <w:left w:val="single" w:sz="4" w:space="0" w:color="auto"/>
              <w:bottom w:val="single" w:sz="4" w:space="0" w:color="auto"/>
              <w:right w:val="single" w:sz="4" w:space="0" w:color="auto"/>
            </w:tcBorders>
            <w:vAlign w:val="center"/>
          </w:tcPr>
          <w:p w:rsidR="004B0B20" w:rsidRPr="00307515" w:rsidRDefault="004B0B20" w:rsidP="00F50DAC">
            <w:pPr>
              <w:spacing w:after="0"/>
              <w:jc w:val="center"/>
              <w:rPr>
                <w:sz w:val="22"/>
              </w:rPr>
            </w:pPr>
            <w:r w:rsidRPr="00307515">
              <w:rPr>
                <w:sz w:val="22"/>
              </w:rPr>
              <w:t>1</w:t>
            </w:r>
            <w:r w:rsidR="00307515" w:rsidRPr="00307515">
              <w:rPr>
                <w:sz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4B0B20" w:rsidRPr="00307515" w:rsidRDefault="004B0B20" w:rsidP="00F50DAC">
            <w:pPr>
              <w:spacing w:after="0"/>
              <w:jc w:val="center"/>
              <w:rPr>
                <w:sz w:val="22"/>
              </w:rPr>
            </w:pPr>
            <w:r w:rsidRPr="00307515">
              <w:rPr>
                <w:sz w:val="22"/>
              </w:rPr>
              <w:t>25/04/2002</w:t>
            </w:r>
          </w:p>
        </w:tc>
        <w:tc>
          <w:tcPr>
            <w:tcW w:w="1842" w:type="dxa"/>
            <w:tcBorders>
              <w:top w:val="single" w:sz="4" w:space="0" w:color="auto"/>
              <w:left w:val="single" w:sz="4" w:space="0" w:color="auto"/>
              <w:bottom w:val="single" w:sz="4" w:space="0" w:color="auto"/>
              <w:right w:val="single" w:sz="4" w:space="0" w:color="auto"/>
            </w:tcBorders>
            <w:vAlign w:val="center"/>
          </w:tcPr>
          <w:p w:rsidR="004B0B20" w:rsidRPr="00307515" w:rsidRDefault="004B0B20" w:rsidP="00307515">
            <w:pPr>
              <w:spacing w:after="0"/>
              <w:jc w:val="center"/>
              <w:rPr>
                <w:sz w:val="22"/>
              </w:rPr>
            </w:pPr>
            <w:r w:rsidRPr="00307515">
              <w:rPr>
                <w:sz w:val="22"/>
              </w:rPr>
              <w:t>Kevin Young</w:t>
            </w:r>
          </w:p>
        </w:tc>
        <w:tc>
          <w:tcPr>
            <w:tcW w:w="4026" w:type="dxa"/>
            <w:tcBorders>
              <w:top w:val="single" w:sz="4" w:space="0" w:color="auto"/>
              <w:left w:val="single" w:sz="4" w:space="0" w:color="auto"/>
              <w:bottom w:val="single" w:sz="4" w:space="0" w:color="auto"/>
              <w:right w:val="single" w:sz="4" w:space="0" w:color="auto"/>
            </w:tcBorders>
            <w:vAlign w:val="center"/>
          </w:tcPr>
          <w:p w:rsidR="004B0B20" w:rsidRPr="00307515" w:rsidRDefault="004B0B20" w:rsidP="00F50DAC">
            <w:pPr>
              <w:spacing w:after="0"/>
              <w:rPr>
                <w:sz w:val="22"/>
              </w:rPr>
            </w:pPr>
            <w:r w:rsidRPr="00307515">
              <w:rPr>
                <w:sz w:val="22"/>
              </w:rPr>
              <w:t>Initial issue</w:t>
            </w:r>
          </w:p>
        </w:tc>
      </w:tr>
    </w:tbl>
    <w:p w:rsidR="00633D92" w:rsidRDefault="00633D92">
      <w:pPr>
        <w:jc w:val="both"/>
      </w:pPr>
    </w:p>
    <w:p w:rsidR="00633D92" w:rsidRDefault="006A3EA0">
      <w:pPr>
        <w:pStyle w:val="Heading1"/>
        <w:rPr>
          <w:sz w:val="24"/>
        </w:rPr>
      </w:pPr>
      <w:bookmarkStart w:id="18" w:name="_Toc326326711"/>
      <w:r>
        <w:rPr>
          <w:noProof/>
        </w:rPr>
        <w:lastRenderedPageBreak/>
        <w:drawing>
          <wp:anchor distT="0" distB="0" distL="114300" distR="114300" simplePos="0" relativeHeight="251658752" behindDoc="0" locked="0" layoutInCell="0" allowOverlap="1" wp14:anchorId="59BCDCA4" wp14:editId="3D697105">
            <wp:simplePos x="0" y="0"/>
            <wp:positionH relativeFrom="column">
              <wp:posOffset>-150495</wp:posOffset>
            </wp:positionH>
            <wp:positionV relativeFrom="paragraph">
              <wp:posOffset>364490</wp:posOffset>
            </wp:positionV>
            <wp:extent cx="5773420" cy="814260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8142605"/>
                    </a:xfrm>
                    <a:prstGeom prst="rect">
                      <a:avLst/>
                    </a:prstGeom>
                    <a:noFill/>
                  </pic:spPr>
                </pic:pic>
              </a:graphicData>
            </a:graphic>
            <wp14:sizeRelH relativeFrom="page">
              <wp14:pctWidth>0</wp14:pctWidth>
            </wp14:sizeRelH>
            <wp14:sizeRelV relativeFrom="page">
              <wp14:pctHeight>0</wp14:pctHeight>
            </wp14:sizeRelV>
          </wp:anchor>
        </w:drawing>
      </w:r>
      <w:r w:rsidR="00633D92">
        <w:rPr>
          <w:b/>
          <w:sz w:val="28"/>
        </w:rPr>
        <w:t xml:space="preserve">ANNEX A - </w:t>
      </w:r>
      <w:r w:rsidR="00A1390E">
        <w:rPr>
          <w:b/>
          <w:sz w:val="28"/>
        </w:rPr>
        <w:t>KEY PROCESSES</w:t>
      </w:r>
      <w:bookmarkEnd w:id="18"/>
      <w:r w:rsidR="0036580E">
        <w:rPr>
          <w:sz w:val="24"/>
        </w:rPr>
        <w:t xml:space="preserve"> </w:t>
      </w:r>
    </w:p>
    <w:p w:rsidR="00633D92" w:rsidRDefault="00633D92"/>
    <w:p w:rsidR="00633D92" w:rsidRDefault="00633D92">
      <w:bookmarkStart w:id="19" w:name="End"/>
      <w:bookmarkEnd w:id="19"/>
    </w:p>
    <w:p w:rsidR="00633D92" w:rsidRDefault="00633D92"/>
    <w:p w:rsidR="00633D92" w:rsidRPr="00D73FBE" w:rsidRDefault="0036580E">
      <w:pPr>
        <w:pStyle w:val="Heading1"/>
        <w:rPr>
          <w:b/>
          <w:sz w:val="28"/>
        </w:rPr>
      </w:pPr>
      <w:bookmarkStart w:id="20" w:name="_Toc326326712"/>
      <w:r>
        <w:rPr>
          <w:b/>
          <w:sz w:val="28"/>
        </w:rPr>
        <w:lastRenderedPageBreak/>
        <w:t xml:space="preserve">ANNEX B - </w:t>
      </w:r>
      <w:r w:rsidRPr="00D73FBE">
        <w:rPr>
          <w:b/>
          <w:sz w:val="28"/>
        </w:rPr>
        <w:t>ACTIVITY OWNERS</w:t>
      </w:r>
      <w:bookmarkEnd w:id="20"/>
    </w:p>
    <w:tbl>
      <w:tblPr>
        <w:tblW w:w="9180" w:type="dxa"/>
        <w:tblLayout w:type="fixed"/>
        <w:tblLook w:val="0000" w:firstRow="0" w:lastRow="0" w:firstColumn="0" w:lastColumn="0" w:noHBand="0" w:noVBand="0"/>
      </w:tblPr>
      <w:tblGrid>
        <w:gridCol w:w="2660"/>
        <w:gridCol w:w="1559"/>
        <w:gridCol w:w="4961"/>
      </w:tblGrid>
      <w:tr w:rsidR="00633D92" w:rsidRPr="000A6743" w:rsidTr="000A6743">
        <w:trPr>
          <w:cantSplit/>
          <w:trHeight w:val="419"/>
          <w:tblHeader/>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b/>
                <w:sz w:val="22"/>
              </w:rPr>
            </w:pPr>
            <w:r w:rsidRPr="000A6743">
              <w:rPr>
                <w:rFonts w:ascii="Arial" w:hAnsi="Arial"/>
                <w:b/>
                <w:sz w:val="22"/>
              </w:rPr>
              <w:t>Activity Name</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b/>
                <w:sz w:val="22"/>
              </w:rPr>
            </w:pPr>
            <w:r w:rsidRPr="000A6743">
              <w:rPr>
                <w:rFonts w:ascii="Arial" w:hAnsi="Arial"/>
                <w:b/>
                <w:sz w:val="22"/>
              </w:rPr>
              <w:t>Owner</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b/>
                <w:sz w:val="22"/>
              </w:rPr>
            </w:pPr>
            <w:r w:rsidRPr="000A6743">
              <w:rPr>
                <w:rFonts w:ascii="Arial" w:hAnsi="Arial"/>
                <w:b/>
                <w:sz w:val="22"/>
              </w:rPr>
              <w:t>Notes</w:t>
            </w:r>
          </w:p>
        </w:tc>
      </w:tr>
      <w:tr w:rsidR="00633D92" w:rsidRPr="000A6743" w:rsidTr="000A6743">
        <w:trPr>
          <w:cantSplit/>
          <w:trHeight w:val="980"/>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napToGrid w:val="0"/>
                <w:color w:val="000000"/>
                <w:sz w:val="20"/>
                <w:lang w:eastAsia="en-US"/>
              </w:rPr>
            </w:pPr>
            <w:r w:rsidRPr="000A6743">
              <w:rPr>
                <w:rFonts w:ascii="Arial" w:hAnsi="Arial"/>
                <w:snapToGrid w:val="0"/>
                <w:color w:val="000000"/>
                <w:sz w:val="20"/>
                <w:lang w:eastAsia="en-US"/>
              </w:rPr>
              <w:t>New or Additional UK-ISUP Interconnect Required</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Operator</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At a Technical Review Meeting, the Operator will express a requirement for new, additional or augmented UK-ISUP Traffic Routes.</w:t>
            </w:r>
          </w:p>
        </w:tc>
      </w:tr>
      <w:tr w:rsidR="00633D92" w:rsidRPr="000A6743" w:rsidTr="000A6743">
        <w:trPr>
          <w:cantSplit/>
          <w:trHeight w:val="839"/>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Operator Submits Provisioning Manual Appendix  30</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Operator</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The Operator supplies a UK-ISUP Overload Assessment (Appendix 30)</w:t>
            </w:r>
          </w:p>
        </w:tc>
      </w:tr>
      <w:tr w:rsidR="00633D92" w:rsidRPr="000A6743" w:rsidTr="000A6743">
        <w:trPr>
          <w:cantSplit/>
          <w:trHeight w:val="836"/>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BT Assess Documentation</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BT</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rsidP="000A6743">
            <w:pPr>
              <w:spacing w:after="0"/>
              <w:jc w:val="center"/>
              <w:rPr>
                <w:rFonts w:ascii="Arial" w:hAnsi="Arial"/>
                <w:sz w:val="20"/>
              </w:rPr>
            </w:pPr>
            <w:r w:rsidRPr="000A6743">
              <w:rPr>
                <w:rFonts w:ascii="Arial" w:hAnsi="Arial"/>
                <w:sz w:val="20"/>
              </w:rPr>
              <w:t>BT assesses the information supplied and advise</w:t>
            </w:r>
            <w:r w:rsidR="000A6743">
              <w:rPr>
                <w:rFonts w:ascii="Arial" w:hAnsi="Arial"/>
                <w:sz w:val="20"/>
              </w:rPr>
              <w:t>s</w:t>
            </w:r>
            <w:r w:rsidRPr="000A6743">
              <w:rPr>
                <w:rFonts w:ascii="Arial" w:hAnsi="Arial"/>
                <w:sz w:val="20"/>
              </w:rPr>
              <w:t xml:space="preserve"> the integration testing</w:t>
            </w:r>
            <w:r w:rsidR="000A6743">
              <w:rPr>
                <w:rFonts w:ascii="Arial" w:hAnsi="Arial"/>
                <w:sz w:val="20"/>
              </w:rPr>
              <w:t xml:space="preserve"> level required</w:t>
            </w:r>
            <w:r w:rsidRPr="000A6743">
              <w:rPr>
                <w:rFonts w:ascii="Arial" w:hAnsi="Arial"/>
                <w:sz w:val="20"/>
              </w:rPr>
              <w:t>.</w:t>
            </w:r>
          </w:p>
        </w:tc>
      </w:tr>
      <w:tr w:rsidR="00633D92" w:rsidRPr="000A6743" w:rsidTr="000A6743">
        <w:trPr>
          <w:cantSplit/>
          <w:trHeight w:val="836"/>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napToGrid w:val="0"/>
                <w:color w:val="000000"/>
                <w:sz w:val="20"/>
                <w:lang w:eastAsia="en-US"/>
              </w:rPr>
            </w:pPr>
            <w:r w:rsidRPr="000A6743">
              <w:rPr>
                <w:rFonts w:ascii="Arial" w:hAnsi="Arial"/>
                <w:snapToGrid w:val="0"/>
                <w:color w:val="000000"/>
                <w:sz w:val="20"/>
                <w:lang w:eastAsia="en-US"/>
              </w:rPr>
              <w:t>Integration Testing</w:t>
            </w:r>
          </w:p>
        </w:tc>
        <w:tc>
          <w:tcPr>
            <w:tcW w:w="1559" w:type="dxa"/>
            <w:tcBorders>
              <w:top w:val="single" w:sz="6" w:space="0" w:color="auto"/>
              <w:left w:val="single" w:sz="6" w:space="0" w:color="auto"/>
              <w:bottom w:val="nil"/>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&amp; BT </w:t>
            </w:r>
          </w:p>
        </w:tc>
        <w:tc>
          <w:tcPr>
            <w:tcW w:w="4961" w:type="dxa"/>
            <w:tcBorders>
              <w:top w:val="single" w:sz="6" w:space="0" w:color="auto"/>
              <w:left w:val="single" w:sz="6" w:space="0" w:color="auto"/>
              <w:bottom w:val="nil"/>
              <w:right w:val="single" w:sz="6" w:space="0" w:color="auto"/>
            </w:tcBorders>
            <w:vAlign w:val="center"/>
          </w:tcPr>
          <w:p w:rsidR="00633D92" w:rsidRPr="000A6743" w:rsidRDefault="00633D92" w:rsidP="000A6743">
            <w:pPr>
              <w:spacing w:after="0"/>
              <w:jc w:val="center"/>
              <w:rPr>
                <w:rFonts w:ascii="Arial" w:hAnsi="Arial"/>
                <w:sz w:val="20"/>
              </w:rPr>
            </w:pPr>
            <w:r w:rsidRPr="000A6743">
              <w:rPr>
                <w:rFonts w:ascii="Arial" w:hAnsi="Arial"/>
                <w:sz w:val="20"/>
              </w:rPr>
              <w:t xml:space="preserve">Integration Testing between the BT model and the Operator’s </w:t>
            </w:r>
            <w:r w:rsidR="006A411F" w:rsidRPr="000A6743">
              <w:rPr>
                <w:rFonts w:ascii="Arial" w:hAnsi="Arial"/>
                <w:sz w:val="20"/>
              </w:rPr>
              <w:t>Switch</w:t>
            </w:r>
            <w:r w:rsidRPr="000A6743">
              <w:rPr>
                <w:rFonts w:ascii="Arial" w:hAnsi="Arial"/>
                <w:sz w:val="20"/>
              </w:rPr>
              <w:t>, including congestion controls.</w:t>
            </w:r>
          </w:p>
        </w:tc>
      </w:tr>
      <w:tr w:rsidR="00633D92" w:rsidRPr="000A6743" w:rsidTr="000A6743">
        <w:trPr>
          <w:cantSplit/>
          <w:trHeight w:val="1124"/>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 xml:space="preserve">Discussion Between BT &amp; Operator Regarding Congestion Controls </w:t>
            </w:r>
          </w:p>
        </w:tc>
        <w:tc>
          <w:tcPr>
            <w:tcW w:w="1559" w:type="dxa"/>
            <w:tcBorders>
              <w:top w:val="single" w:sz="6" w:space="0" w:color="auto"/>
              <w:left w:val="single" w:sz="6" w:space="0" w:color="auto"/>
              <w:bottom w:val="nil"/>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&amp; BT </w:t>
            </w:r>
          </w:p>
        </w:tc>
        <w:tc>
          <w:tcPr>
            <w:tcW w:w="4961" w:type="dxa"/>
            <w:tcBorders>
              <w:top w:val="single" w:sz="6" w:space="0" w:color="auto"/>
              <w:left w:val="single" w:sz="6" w:space="0" w:color="auto"/>
              <w:bottom w:val="nil"/>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The appendix 30 and the equivalent BT information will be used in discussion between BT and the Operator to enable agreement of the appropriate types and initial levels of congestion controls.</w:t>
            </w:r>
          </w:p>
        </w:tc>
      </w:tr>
      <w:tr w:rsidR="00633D92" w:rsidRPr="000A6743" w:rsidTr="000A6743">
        <w:trPr>
          <w:cantSplit/>
          <w:trHeight w:val="697"/>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Bi-Lateral Agreement on Congestion Controls</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&amp; BT </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Type and levels of congestion controls agreed.</w:t>
            </w:r>
          </w:p>
        </w:tc>
      </w:tr>
      <w:tr w:rsidR="00633D92" w:rsidRPr="000A6743" w:rsidTr="000A6743">
        <w:trPr>
          <w:cantSplit/>
          <w:trHeight w:val="1384"/>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BAU Provision Processes Until BIS</w:t>
            </w:r>
          </w:p>
        </w:tc>
        <w:tc>
          <w:tcPr>
            <w:tcW w:w="1559" w:type="dxa"/>
            <w:tcBorders>
              <w:top w:val="single" w:sz="6" w:space="0" w:color="auto"/>
              <w:left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&amp; BT </w:t>
            </w:r>
          </w:p>
        </w:tc>
        <w:tc>
          <w:tcPr>
            <w:tcW w:w="4961" w:type="dxa"/>
            <w:tcBorders>
              <w:top w:val="single" w:sz="6" w:space="0" w:color="auto"/>
              <w:left w:val="single" w:sz="6" w:space="0" w:color="auto"/>
              <w:right w:val="single" w:sz="6" w:space="0" w:color="auto"/>
            </w:tcBorders>
            <w:vAlign w:val="center"/>
          </w:tcPr>
          <w:p w:rsidR="00633D92" w:rsidRPr="000A6743" w:rsidRDefault="000A6743" w:rsidP="000A6743">
            <w:pPr>
              <w:spacing w:after="0"/>
              <w:jc w:val="center"/>
              <w:rPr>
                <w:rFonts w:ascii="Arial" w:hAnsi="Arial"/>
                <w:sz w:val="20"/>
              </w:rPr>
            </w:pPr>
            <w:r>
              <w:rPr>
                <w:rFonts w:ascii="Arial" w:hAnsi="Arial"/>
                <w:sz w:val="20"/>
              </w:rPr>
              <w:t>BAU</w:t>
            </w:r>
            <w:r w:rsidRPr="000A6743">
              <w:rPr>
                <w:rFonts w:ascii="Arial" w:hAnsi="Arial"/>
                <w:sz w:val="20"/>
              </w:rPr>
              <w:t xml:space="preserve"> </w:t>
            </w:r>
            <w:r w:rsidR="00633D92" w:rsidRPr="000A6743">
              <w:rPr>
                <w:rFonts w:ascii="Arial" w:hAnsi="Arial"/>
                <w:sz w:val="20"/>
              </w:rPr>
              <w:t>processes (as detailed the Provisioning Manual) and time scales (as detailed in the SIA) apply but Capacity Order time scales will be subject to the bi-lateral agreement of appropriate congestion controls.</w:t>
            </w:r>
          </w:p>
        </w:tc>
      </w:tr>
      <w:tr w:rsidR="00633D92" w:rsidRPr="000A6743" w:rsidTr="000A6743">
        <w:trPr>
          <w:cantSplit/>
          <w:trHeight w:val="695"/>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Activation Of Agreed Controls</w:t>
            </w:r>
          </w:p>
        </w:tc>
        <w:tc>
          <w:tcPr>
            <w:tcW w:w="1559" w:type="dxa"/>
            <w:tcBorders>
              <w:top w:val="single" w:sz="4"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&amp; BT </w:t>
            </w:r>
          </w:p>
        </w:tc>
        <w:tc>
          <w:tcPr>
            <w:tcW w:w="4961" w:type="dxa"/>
            <w:tcBorders>
              <w:top w:val="single" w:sz="4" w:space="0" w:color="auto"/>
              <w:left w:val="single" w:sz="6" w:space="0" w:color="auto"/>
              <w:bottom w:val="single" w:sz="6" w:space="0" w:color="auto"/>
              <w:right w:val="single" w:sz="6" w:space="0" w:color="auto"/>
            </w:tcBorders>
            <w:vAlign w:val="center"/>
          </w:tcPr>
          <w:p w:rsidR="00633D92" w:rsidRPr="000A6743" w:rsidRDefault="00633D92" w:rsidP="000A6743">
            <w:pPr>
              <w:spacing w:after="0"/>
              <w:jc w:val="center"/>
              <w:rPr>
                <w:rFonts w:ascii="Arial" w:hAnsi="Arial"/>
                <w:sz w:val="20"/>
              </w:rPr>
            </w:pPr>
            <w:r w:rsidRPr="000A6743">
              <w:rPr>
                <w:rFonts w:ascii="Arial" w:hAnsi="Arial"/>
                <w:sz w:val="20"/>
              </w:rPr>
              <w:t>Previously agreed controls applied</w:t>
            </w:r>
            <w:r w:rsidR="000A6743">
              <w:rPr>
                <w:rFonts w:ascii="Arial" w:hAnsi="Arial"/>
                <w:sz w:val="20"/>
              </w:rPr>
              <w:t>.</w:t>
            </w:r>
          </w:p>
        </w:tc>
      </w:tr>
      <w:tr w:rsidR="00633D92" w:rsidRPr="000A6743" w:rsidTr="000A6743">
        <w:trPr>
          <w:cantSplit/>
          <w:trHeight w:val="693"/>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Traffic Applied</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&amp;/Or BT </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Relevant Service Types directed at new routes.</w:t>
            </w:r>
          </w:p>
        </w:tc>
      </w:tr>
      <w:tr w:rsidR="00633D92" w:rsidRPr="000A6743" w:rsidTr="000A6743">
        <w:trPr>
          <w:cantSplit/>
          <w:trHeight w:val="701"/>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 xml:space="preserve">Agreed </w:t>
            </w:r>
            <w:r w:rsidR="00D73FBE" w:rsidRPr="000A6743">
              <w:rPr>
                <w:rFonts w:ascii="Arial" w:hAnsi="Arial"/>
                <w:snapToGrid w:val="0"/>
                <w:color w:val="000000"/>
                <w:sz w:val="20"/>
                <w:lang w:eastAsia="en-US"/>
              </w:rPr>
              <w:t>Congestion Controls</w:t>
            </w:r>
            <w:r w:rsidRPr="000A6743">
              <w:rPr>
                <w:rFonts w:ascii="Arial" w:hAnsi="Arial"/>
                <w:snapToGrid w:val="0"/>
                <w:color w:val="000000"/>
                <w:sz w:val="20"/>
                <w:lang w:eastAsia="en-US"/>
              </w:rPr>
              <w:t xml:space="preserve"> Effective?</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Operator &amp; BT</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Operational Teams will monitor performance of controls &amp; identify changes required.</w:t>
            </w:r>
          </w:p>
        </w:tc>
      </w:tr>
      <w:tr w:rsidR="00633D92" w:rsidRPr="000A6743" w:rsidTr="000A6743">
        <w:trPr>
          <w:cantSplit/>
          <w:trHeight w:val="683"/>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Operator Submits Capacity Ordering Profile</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Operator</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Submits Capacity Ordering Profile (Appendix 16/13) </w:t>
            </w:r>
          </w:p>
        </w:tc>
      </w:tr>
      <w:tr w:rsidR="00633D92" w:rsidRPr="000A6743" w:rsidTr="000A6743">
        <w:trPr>
          <w:cantSplit/>
          <w:trHeight w:val="1295"/>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 xml:space="preserve">BT Assess </w:t>
            </w:r>
            <w:r w:rsidRPr="000A6743">
              <w:rPr>
                <w:rFonts w:ascii="Arial" w:hAnsi="Arial"/>
                <w:sz w:val="20"/>
              </w:rPr>
              <w:t>Capacity Ordering Profile</w:t>
            </w:r>
            <w:r w:rsidRPr="000A6743">
              <w:rPr>
                <w:rFonts w:ascii="Arial" w:hAnsi="Arial"/>
                <w:snapToGrid w:val="0"/>
                <w:color w:val="000000"/>
                <w:sz w:val="20"/>
                <w:lang w:eastAsia="en-US"/>
              </w:rPr>
              <w:t xml:space="preserve"> against previously agreed Congestion Controls</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BT </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napToGrid w:val="0"/>
                <w:color w:val="000000"/>
                <w:sz w:val="20"/>
                <w:lang w:eastAsia="en-US"/>
              </w:rPr>
              <w:t xml:space="preserve">BT Assess </w:t>
            </w:r>
            <w:r w:rsidRPr="000A6743">
              <w:rPr>
                <w:rFonts w:ascii="Arial" w:hAnsi="Arial"/>
                <w:sz w:val="20"/>
              </w:rPr>
              <w:t>Capacity Ordering Profile</w:t>
            </w:r>
            <w:r w:rsidRPr="000A6743">
              <w:rPr>
                <w:rFonts w:ascii="Arial" w:hAnsi="Arial"/>
                <w:snapToGrid w:val="0"/>
                <w:color w:val="000000"/>
                <w:sz w:val="20"/>
                <w:lang w:eastAsia="en-US"/>
              </w:rPr>
              <w:t xml:space="preserve"> against previous bi-laterally agreed Congestion Controls to ensure that they are suitable for all potential new capacity, which may lead to further bi-lateral discussion for adjustment of Congestion Controls.</w:t>
            </w:r>
          </w:p>
        </w:tc>
      </w:tr>
      <w:tr w:rsidR="00633D92" w:rsidRPr="000A6743" w:rsidTr="000A6743">
        <w:trPr>
          <w:cantSplit/>
          <w:trHeight w:val="696"/>
        </w:trPr>
        <w:tc>
          <w:tcPr>
            <w:tcW w:w="2660"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Operator Submits Capacity Order</w:t>
            </w:r>
          </w:p>
        </w:tc>
        <w:tc>
          <w:tcPr>
            <w:tcW w:w="1559"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Operator</w:t>
            </w:r>
          </w:p>
        </w:tc>
        <w:tc>
          <w:tcPr>
            <w:tcW w:w="4961" w:type="dxa"/>
            <w:tcBorders>
              <w:top w:val="single" w:sz="6" w:space="0" w:color="auto"/>
              <w:left w:val="single" w:sz="6" w:space="0" w:color="auto"/>
              <w:bottom w:val="single" w:sz="6" w:space="0" w:color="auto"/>
              <w:right w:val="single" w:sz="6" w:space="0" w:color="auto"/>
            </w:tcBorders>
            <w:vAlign w:val="center"/>
          </w:tcPr>
          <w:p w:rsidR="00633D92" w:rsidRPr="000A6743" w:rsidRDefault="00633D92">
            <w:pPr>
              <w:spacing w:after="0"/>
              <w:jc w:val="center"/>
              <w:rPr>
                <w:rFonts w:ascii="Arial" w:hAnsi="Arial"/>
                <w:sz w:val="20"/>
              </w:rPr>
            </w:pPr>
            <w:r w:rsidRPr="000A6743">
              <w:rPr>
                <w:rFonts w:ascii="Arial" w:hAnsi="Arial"/>
                <w:sz w:val="20"/>
              </w:rPr>
              <w:t xml:space="preserve">Operator Submits Capacity Order (Appendix 22) </w:t>
            </w:r>
          </w:p>
        </w:tc>
      </w:tr>
    </w:tbl>
    <w:p w:rsidR="00633D92" w:rsidRDefault="00633D92">
      <w:pPr>
        <w:rPr>
          <w:b/>
          <w:sz w:val="28"/>
        </w:rPr>
      </w:pPr>
    </w:p>
    <w:p w:rsidR="00633D92" w:rsidRDefault="00633D92">
      <w:pPr>
        <w:rPr>
          <w:b/>
          <w:sz w:val="28"/>
        </w:rPr>
      </w:pPr>
    </w:p>
    <w:p w:rsidR="00633D92" w:rsidRDefault="006A3EA0">
      <w:r>
        <w:rPr>
          <w:noProof/>
        </w:rPr>
        <mc:AlternateContent>
          <mc:Choice Requires="wps">
            <w:drawing>
              <wp:anchor distT="0" distB="0" distL="114300" distR="114300" simplePos="0" relativeHeight="251656704" behindDoc="0" locked="0" layoutInCell="0" allowOverlap="1" wp14:anchorId="1FA25D93" wp14:editId="32EC9EB4">
                <wp:simplePos x="0" y="0"/>
                <wp:positionH relativeFrom="column">
                  <wp:posOffset>1647190</wp:posOffset>
                </wp:positionH>
                <wp:positionV relativeFrom="paragraph">
                  <wp:posOffset>234950</wp:posOffset>
                </wp:positionV>
                <wp:extent cx="1983740" cy="2705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7B36" w:rsidRDefault="00B47B36">
                            <w:pPr>
                              <w:pStyle w:val="Heading7"/>
                              <w:jc w:val="left"/>
                              <w:rPr>
                                <w:position w:val="-6"/>
                              </w:rPr>
                            </w:pPr>
                            <w:r>
                              <w:t xml:space="preserve">   </w:t>
                            </w:r>
                            <w:r>
                              <w:rPr>
                                <w:position w:val="-6"/>
                              </w:rPr>
                              <w:t>END OF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7pt;margin-top:18.5pt;width:156.2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" o:allowincell="f">
                <v:textbox inset="0,0,0,0">
                  <w:txbxContent>
                    <w:p w:rsidR="00B47B36" w:rsidRDefault="00B47B36">
                      <w:pPr>
                        <w:pStyle w:val="Heading7"/>
                        <w:jc w:val="left"/>
                        <w:rPr>
                          <w:position w:val="-6"/>
                        </w:rPr>
                      </w:pPr>
                      <w:r>
                        <w:t xml:space="preserve">   </w:t>
                      </w:r>
                      <w:r>
                        <w:rPr>
                          <w:position w:val="-6"/>
                        </w:rPr>
                        <w:t>END OF SECTION</w:t>
                      </w:r>
                    </w:p>
                  </w:txbxContent>
                </v:textbox>
              </v:rect>
            </w:pict>
          </mc:Fallback>
        </mc:AlternateContent>
      </w:r>
    </w:p>
    <w:sectPr w:rsidR="00633D92">
      <w:headerReference w:type="default" r:id="rId19"/>
      <w:footerReference w:type="default" r:id="rId20"/>
      <w:headerReference w:type="first" r:id="rId21"/>
      <w:footerReference w:type="first" r:id="rId22"/>
      <w:type w:val="continuous"/>
      <w:pgSz w:w="11907" w:h="16840" w:code="9"/>
      <w:pgMar w:top="57" w:right="1644" w:bottom="1554" w:left="1644" w:header="403"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BC" w:rsidRDefault="008A11BC">
      <w:pPr>
        <w:spacing w:after="0" w:line="240" w:lineRule="auto"/>
      </w:pPr>
      <w:r>
        <w:separator/>
      </w:r>
    </w:p>
  </w:endnote>
  <w:endnote w:type="continuationSeparator" w:id="0">
    <w:p w:rsidR="008A11BC" w:rsidRDefault="008A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Old Style">
    <w:altName w:val="Kartika"/>
    <w:charset w:val="00"/>
    <w:family w:val="roman"/>
    <w:pitch w:val="variable"/>
    <w:sig w:usb0="00000003" w:usb1="00000000" w:usb2="00000000" w:usb3="00000000" w:csb0="00000001" w:csb1="00000000"/>
  </w:font>
  <w:font w:name="B">
    <w:altName w:val="Times New Roman"/>
    <w:charset w:val="00"/>
    <w:family w:val="auto"/>
    <w:pitch w:val="variable"/>
    <w:sig w:usb0="00000001" w:usb1="00000000" w:usb2="00000000" w:usb3="00000000" w:csb0="00000009" w:csb1="00000000"/>
  </w:font>
  <w:font w:name="Helvetica 65 Medium">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36" w:rsidRDefault="00B47B36">
    <w:pPr>
      <w:pStyle w:val="Footer"/>
      <w:pBdr>
        <w:top w:val="single" w:sz="4" w:space="1" w:color="auto"/>
      </w:pBdr>
      <w:tabs>
        <w:tab w:val="clear" w:pos="4252"/>
        <w:tab w:val="clear" w:pos="8504"/>
        <w:tab w:val="right" w:pos="8647"/>
      </w:tabs>
      <w:jc w:val="right"/>
      <w:rPr>
        <w:rStyle w:val="PageNumber"/>
      </w:rPr>
    </w:pPr>
    <w:r>
      <w:rPr>
        <w:rFonts w:ascii="Times" w:hAnsi="Times"/>
        <w:snapToGrid w:val="0"/>
        <w:lang w:eastAsia="en-US"/>
      </w:rPr>
      <w:t xml:space="preserve">Page </w:t>
    </w:r>
    <w:r>
      <w:rPr>
        <w:rFonts w:ascii="Times" w:hAnsi="Times"/>
        <w:snapToGrid w:val="0"/>
        <w:lang w:eastAsia="en-US"/>
      </w:rPr>
      <w:fldChar w:fldCharType="begin"/>
    </w:r>
    <w:r>
      <w:rPr>
        <w:rFonts w:ascii="Times" w:hAnsi="Times"/>
        <w:snapToGrid w:val="0"/>
        <w:lang w:eastAsia="en-US"/>
      </w:rPr>
      <w:instrText xml:space="preserve"> PAGE </w:instrText>
    </w:r>
    <w:r>
      <w:rPr>
        <w:rFonts w:ascii="Times" w:hAnsi="Times"/>
        <w:snapToGrid w:val="0"/>
        <w:lang w:eastAsia="en-US"/>
      </w:rPr>
      <w:fldChar w:fldCharType="separate"/>
    </w:r>
    <w:r w:rsidR="00124F99">
      <w:rPr>
        <w:rFonts w:ascii="Times" w:hAnsi="Times"/>
        <w:noProof/>
        <w:snapToGrid w:val="0"/>
        <w:lang w:eastAsia="en-US"/>
      </w:rPr>
      <w:t>11</w:t>
    </w:r>
    <w:r>
      <w:rPr>
        <w:rFonts w:ascii="Times" w:hAnsi="Times"/>
        <w:snapToGrid w:val="0"/>
        <w:lang w:eastAsia="en-US"/>
      </w:rPr>
      <w:fldChar w:fldCharType="end"/>
    </w:r>
    <w:r>
      <w:rPr>
        <w:rFonts w:ascii="Times" w:hAnsi="Times"/>
        <w:snapToGrid w:val="0"/>
        <w:lang w:eastAsia="en-US"/>
      </w:rPr>
      <w:t xml:space="preserve"> of </w:t>
    </w:r>
    <w:r>
      <w:rPr>
        <w:rFonts w:ascii="Times" w:hAnsi="Times"/>
        <w:snapToGrid w:val="0"/>
        <w:lang w:eastAsia="en-US"/>
      </w:rPr>
      <w:fldChar w:fldCharType="begin"/>
    </w:r>
    <w:r>
      <w:rPr>
        <w:rFonts w:ascii="Times" w:hAnsi="Times"/>
        <w:snapToGrid w:val="0"/>
        <w:lang w:eastAsia="en-US"/>
      </w:rPr>
      <w:instrText xml:space="preserve"> NUMPAGES </w:instrText>
    </w:r>
    <w:r>
      <w:rPr>
        <w:rFonts w:ascii="Times" w:hAnsi="Times"/>
        <w:snapToGrid w:val="0"/>
        <w:lang w:eastAsia="en-US"/>
      </w:rPr>
      <w:fldChar w:fldCharType="separate"/>
    </w:r>
    <w:r w:rsidR="00124F99">
      <w:rPr>
        <w:rFonts w:ascii="Times" w:hAnsi="Times"/>
        <w:noProof/>
        <w:snapToGrid w:val="0"/>
        <w:lang w:eastAsia="en-US"/>
      </w:rPr>
      <w:t>11</w:t>
    </w:r>
    <w:r>
      <w:rPr>
        <w:rFonts w:ascii="Times" w:hAnsi="Times"/>
        <w:snapToGrid w:val="0"/>
        <w:lang w:eastAsia="en-US"/>
      </w:rPr>
      <w:fldChar w:fldCharType="end"/>
    </w:r>
  </w:p>
  <w:p w:rsidR="00B47B36" w:rsidRDefault="00B47B36">
    <w:pPr>
      <w:pStyle w:val="Footer"/>
      <w:tabs>
        <w:tab w:val="clear" w:pos="4252"/>
        <w:tab w:val="clear" w:pos="8504"/>
        <w:tab w:val="right" w:pos="8647"/>
      </w:tabs>
      <w:jc w:val="right"/>
      <w:rPr>
        <w:rFonts w:ascii="Times" w:hAnsi="Times"/>
      </w:rPr>
    </w:pPr>
    <w:r>
      <w:rPr>
        <w:rFonts w:ascii="Times" w:hAnsi="Times"/>
      </w:rPr>
      <w:t>Issue: 2</w:t>
    </w:r>
    <w:r w:rsidR="005C2667">
      <w:rPr>
        <w:rFonts w:ascii="Times" w:hAnsi="Times"/>
      </w:rPr>
      <w:t>.0</w:t>
    </w:r>
  </w:p>
  <w:p w:rsidR="00B47B36" w:rsidRPr="00162F50" w:rsidRDefault="00B47B36">
    <w:pPr>
      <w:pStyle w:val="Footer"/>
      <w:tabs>
        <w:tab w:val="clear" w:pos="4252"/>
        <w:tab w:val="clear" w:pos="8504"/>
        <w:tab w:val="right" w:pos="8647"/>
      </w:tabs>
      <w:jc w:val="right"/>
      <w:rPr>
        <w:rFonts w:ascii="Times" w:hAnsi="Times"/>
      </w:rPr>
    </w:pPr>
    <w:r w:rsidRPr="00162F50">
      <w:rPr>
        <w:rFonts w:ascii="Times" w:hAnsi="Times"/>
      </w:rPr>
      <w:t xml:space="preserve">Date: </w:t>
    </w:r>
    <w:r w:rsidR="005C2667">
      <w:rPr>
        <w:rFonts w:ascii="Times" w:hAnsi="Times"/>
      </w:rPr>
      <w:t>September</w:t>
    </w:r>
    <w:r w:rsidRPr="00162F50">
      <w:rPr>
        <w:rFonts w:ascii="Times" w:hAnsi="Times"/>
      </w:rPr>
      <w:t xml:space="preserve"> 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36" w:rsidRDefault="00B47B36">
    <w:pPr>
      <w:pStyle w:val="Footer"/>
      <w:tabs>
        <w:tab w:val="clear" w:pos="4252"/>
        <w:tab w:val="clear" w:pos="8504"/>
        <w:tab w:val="left" w:pos="5529"/>
      </w:tabs>
      <w:spacing w:after="0"/>
      <w:rPr>
        <w:rFonts w:ascii="Helvetica 65 Medium" w:hAnsi="Helvetica 65 Medium"/>
        <w:b/>
        <w:i w:val="0"/>
        <w:caps/>
        <w:sz w:val="18"/>
      </w:rPr>
    </w:pPr>
    <w:r>
      <w:t xml:space="preserve">                                                                                                    </w:t>
    </w:r>
    <w:r>
      <w:tab/>
      <w:t xml:space="preserve"> </w:t>
    </w:r>
    <w:r>
      <w:rPr>
        <w:rFonts w:ascii="Helvetica 65 Medium" w:hAnsi="Helvetica 65 Medium"/>
        <w:b/>
        <w:i w:val="0"/>
        <w:caps/>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BC" w:rsidRDefault="008A11BC">
      <w:pPr>
        <w:spacing w:after="0" w:line="240" w:lineRule="auto"/>
      </w:pPr>
      <w:r>
        <w:separator/>
      </w:r>
    </w:p>
  </w:footnote>
  <w:footnote w:type="continuationSeparator" w:id="0">
    <w:p w:rsidR="008A11BC" w:rsidRDefault="008A1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36" w:rsidRDefault="00B47B36">
    <w:pPr>
      <w:pStyle w:val="CommentText"/>
      <w:jc w:val="center"/>
    </w:pPr>
    <w:r>
      <w:rPr>
        <w:b w:val="0"/>
        <w:sz w:val="24"/>
      </w:rPr>
      <w:t>bt network interconnection provisioning manual</w:t>
    </w:r>
    <w:r w:rsidR="00C61407">
      <w:fldChar w:fldCharType="begin"/>
    </w:r>
    <w:r w:rsidR="00C61407">
      <w:instrText xml:space="preserve"> COMMENTS  \* MERGEFORMAT </w:instrText>
    </w:r>
    <w:r w:rsidR="00C61407">
      <w:fldChar w:fldCharType="end"/>
    </w:r>
  </w:p>
  <w:p w:rsidR="00B47B36" w:rsidRDefault="00B47B36" w:rsidP="00682D8D">
    <w:pPr>
      <w:pStyle w:val="Header"/>
      <w:pBdr>
        <w:bottom w:val="single" w:sz="6" w:space="18" w:color="auto"/>
      </w:pBdr>
      <w:tabs>
        <w:tab w:val="clear" w:pos="4309"/>
      </w:tabs>
      <w:spacing w:after="280" w:line="240" w:lineRule="auto"/>
      <w:jc w:val="center"/>
      <w:rPr>
        <w:rFonts w:ascii="B" w:hAnsi="B"/>
        <w:i w:val="0"/>
        <w:sz w:val="28"/>
      </w:rPr>
    </w:pPr>
    <w:r>
      <w:rPr>
        <w:sz w:val="28"/>
      </w:rPr>
      <w:t xml:space="preserve">Section 10 - ADDITIONAL REQUIREMENTS FOR UK-ISUP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36" w:rsidRDefault="00B47B3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976"/>
    <w:multiLevelType w:val="singleLevel"/>
    <w:tmpl w:val="B6F69752"/>
    <w:lvl w:ilvl="0">
      <w:start w:val="1"/>
      <w:numFmt w:val="lowerRoman"/>
      <w:lvlText w:val="%1)"/>
      <w:legacy w:legacy="1" w:legacySpace="0" w:legacyIndent="720"/>
      <w:lvlJc w:val="left"/>
      <w:pPr>
        <w:ind w:left="720" w:hanging="720"/>
      </w:pPr>
    </w:lvl>
  </w:abstractNum>
  <w:abstractNum w:abstractNumId="1">
    <w:nsid w:val="23EA7E5E"/>
    <w:multiLevelType w:val="singleLevel"/>
    <w:tmpl w:val="7E6696DE"/>
    <w:lvl w:ilvl="0">
      <w:start w:val="1"/>
      <w:numFmt w:val="decimal"/>
      <w:lvlText w:val="%1"/>
      <w:lvlJc w:val="left"/>
      <w:pPr>
        <w:tabs>
          <w:tab w:val="num" w:pos="570"/>
        </w:tabs>
        <w:ind w:left="570" w:hanging="510"/>
      </w:pPr>
      <w:rPr>
        <w:rFonts w:hint="default"/>
      </w:rPr>
    </w:lvl>
  </w:abstractNum>
  <w:abstractNum w:abstractNumId="2">
    <w:nsid w:val="2FBC75FF"/>
    <w:multiLevelType w:val="multilevel"/>
    <w:tmpl w:val="2380330E"/>
    <w:lvl w:ilvl="0">
      <w:start w:val="5"/>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3F5772A"/>
    <w:multiLevelType w:val="multilevel"/>
    <w:tmpl w:val="97F4CF7A"/>
    <w:lvl w:ilvl="0">
      <w:start w:val="10"/>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5"/>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75863D3"/>
    <w:multiLevelType w:val="singleLevel"/>
    <w:tmpl w:val="07E07756"/>
    <w:lvl w:ilvl="0">
      <w:start w:val="1"/>
      <w:numFmt w:val="bullet"/>
      <w:lvlText w:val=""/>
      <w:lvlJc w:val="left"/>
      <w:pPr>
        <w:tabs>
          <w:tab w:val="num" w:pos="360"/>
        </w:tabs>
        <w:ind w:left="360" w:hanging="360"/>
      </w:pPr>
      <w:rPr>
        <w:rFonts w:ascii="Symbol" w:hAnsi="Symbol" w:hint="default"/>
      </w:rPr>
    </w:lvl>
  </w:abstractNum>
  <w:abstractNum w:abstractNumId="5">
    <w:nsid w:val="52E430B1"/>
    <w:multiLevelType w:val="multilevel"/>
    <w:tmpl w:val="47304A0C"/>
    <w:lvl w:ilvl="0">
      <w:start w:val="10"/>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F837FEF"/>
    <w:multiLevelType w:val="singleLevel"/>
    <w:tmpl w:val="0809000F"/>
    <w:lvl w:ilvl="0">
      <w:start w:val="1"/>
      <w:numFmt w:val="decimal"/>
      <w:lvlText w:val="%1."/>
      <w:lvlJc w:val="left"/>
      <w:pPr>
        <w:tabs>
          <w:tab w:val="num" w:pos="360"/>
        </w:tabs>
        <w:ind w:left="360" w:hanging="360"/>
      </w:pPr>
    </w:lvl>
  </w:abstractNum>
  <w:abstractNum w:abstractNumId="7">
    <w:nsid w:val="64CC432C"/>
    <w:multiLevelType w:val="multilevel"/>
    <w:tmpl w:val="752205E2"/>
    <w:lvl w:ilvl="0">
      <w:start w:val="4"/>
      <w:numFmt w:val="decimal"/>
      <w:lvlText w:val="%1"/>
      <w:lvlJc w:val="left"/>
      <w:pPr>
        <w:tabs>
          <w:tab w:val="num" w:pos="720"/>
        </w:tabs>
        <w:ind w:left="720" w:hanging="720"/>
      </w:pPr>
      <w:rPr>
        <w:rFonts w:hint="default"/>
        <w:b/>
        <w:i w:val="0"/>
        <w:sz w:val="20"/>
      </w:rPr>
    </w:lvl>
    <w:lvl w:ilvl="1">
      <w:start w:val="4"/>
      <w:numFmt w:val="decimal"/>
      <w:lvlText w:val="%1.%2"/>
      <w:lvlJc w:val="left"/>
      <w:pPr>
        <w:tabs>
          <w:tab w:val="num" w:pos="720"/>
        </w:tabs>
        <w:ind w:left="720" w:hanging="720"/>
      </w:pPr>
      <w:rPr>
        <w:rFonts w:hint="default"/>
        <w:b/>
        <w:i w:val="0"/>
        <w:sz w:val="20"/>
      </w:rPr>
    </w:lvl>
    <w:lvl w:ilvl="2">
      <w:start w:val="1"/>
      <w:numFmt w:val="decimal"/>
      <w:lvlText w:val="%1.%2.%3"/>
      <w:lvlJc w:val="left"/>
      <w:pPr>
        <w:tabs>
          <w:tab w:val="num" w:pos="720"/>
        </w:tabs>
        <w:ind w:left="720" w:hanging="720"/>
      </w:pPr>
      <w:rPr>
        <w:rFonts w:hint="default"/>
        <w:b/>
        <w:i w:val="0"/>
        <w:sz w:val="20"/>
      </w:rPr>
    </w:lvl>
    <w:lvl w:ilvl="3">
      <w:start w:val="1"/>
      <w:numFmt w:val="decimal"/>
      <w:lvlText w:val="%1.%2.%3.%4"/>
      <w:lvlJc w:val="left"/>
      <w:pPr>
        <w:tabs>
          <w:tab w:val="num" w:pos="720"/>
        </w:tabs>
        <w:ind w:left="720" w:hanging="720"/>
      </w:pPr>
      <w:rPr>
        <w:rFonts w:hint="default"/>
        <w:b/>
        <w:i w:val="0"/>
        <w:sz w:val="20"/>
      </w:rPr>
    </w:lvl>
    <w:lvl w:ilvl="4">
      <w:start w:val="1"/>
      <w:numFmt w:val="decimal"/>
      <w:lvlText w:val="%1.%2.%3.%4.%5"/>
      <w:lvlJc w:val="left"/>
      <w:pPr>
        <w:tabs>
          <w:tab w:val="num" w:pos="1080"/>
        </w:tabs>
        <w:ind w:left="1080" w:hanging="1080"/>
      </w:pPr>
      <w:rPr>
        <w:rFonts w:hint="default"/>
        <w:b/>
        <w:i w:val="0"/>
        <w:sz w:val="20"/>
      </w:rPr>
    </w:lvl>
    <w:lvl w:ilvl="5">
      <w:start w:val="1"/>
      <w:numFmt w:val="decimal"/>
      <w:lvlText w:val="%1.%2.%3.%4.%5.%6"/>
      <w:lvlJc w:val="left"/>
      <w:pPr>
        <w:tabs>
          <w:tab w:val="num" w:pos="1080"/>
        </w:tabs>
        <w:ind w:left="1080" w:hanging="1080"/>
      </w:pPr>
      <w:rPr>
        <w:rFonts w:hint="default"/>
        <w:b/>
        <w:i w:val="0"/>
        <w:sz w:val="20"/>
      </w:rPr>
    </w:lvl>
    <w:lvl w:ilvl="6">
      <w:start w:val="1"/>
      <w:numFmt w:val="decimal"/>
      <w:lvlText w:val="%1.%2.%3.%4.%5.%6.%7"/>
      <w:lvlJc w:val="left"/>
      <w:pPr>
        <w:tabs>
          <w:tab w:val="num" w:pos="1440"/>
        </w:tabs>
        <w:ind w:left="1440" w:hanging="1440"/>
      </w:pPr>
      <w:rPr>
        <w:rFonts w:hint="default"/>
        <w:b/>
        <w:i w:val="0"/>
        <w:sz w:val="20"/>
      </w:rPr>
    </w:lvl>
    <w:lvl w:ilvl="7">
      <w:start w:val="1"/>
      <w:numFmt w:val="decimal"/>
      <w:lvlText w:val="%1.%2.%3.%4.%5.%6.%7.%8"/>
      <w:lvlJc w:val="left"/>
      <w:pPr>
        <w:tabs>
          <w:tab w:val="num" w:pos="1440"/>
        </w:tabs>
        <w:ind w:left="1440" w:hanging="1440"/>
      </w:pPr>
      <w:rPr>
        <w:rFonts w:hint="default"/>
        <w:b/>
        <w:i w:val="0"/>
        <w:sz w:val="20"/>
      </w:rPr>
    </w:lvl>
    <w:lvl w:ilvl="8">
      <w:start w:val="1"/>
      <w:numFmt w:val="decimal"/>
      <w:lvlText w:val="%1.%2.%3.%4.%5.%6.%7.%8.%9"/>
      <w:lvlJc w:val="left"/>
      <w:pPr>
        <w:tabs>
          <w:tab w:val="num" w:pos="1800"/>
        </w:tabs>
        <w:ind w:left="1800" w:hanging="1800"/>
      </w:pPr>
      <w:rPr>
        <w:rFonts w:hint="default"/>
        <w:b/>
        <w:i w:val="0"/>
        <w:sz w:val="20"/>
      </w:rPr>
    </w:lvl>
  </w:abstractNum>
  <w:abstractNum w:abstractNumId="8">
    <w:nsid w:val="68332ABF"/>
    <w:multiLevelType w:val="singleLevel"/>
    <w:tmpl w:val="0B228142"/>
    <w:lvl w:ilvl="0">
      <w:start w:val="1"/>
      <w:numFmt w:val="bullet"/>
      <w:lvlText w:val=""/>
      <w:lvlJc w:val="left"/>
      <w:pPr>
        <w:tabs>
          <w:tab w:val="num" w:pos="417"/>
        </w:tabs>
        <w:ind w:left="397" w:hanging="340"/>
      </w:pPr>
      <w:rPr>
        <w:rFonts w:ascii="Symbol" w:hAnsi="Symbol" w:hint="default"/>
        <w:sz w:val="24"/>
      </w:rPr>
    </w:lvl>
  </w:abstractNum>
  <w:abstractNum w:abstractNumId="9">
    <w:nsid w:val="79CF4D7B"/>
    <w:multiLevelType w:val="singleLevel"/>
    <w:tmpl w:val="64AC952E"/>
    <w:lvl w:ilvl="0">
      <w:start w:val="1"/>
      <w:numFmt w:val="decimal"/>
      <w:lvlText w:val="%1."/>
      <w:lvlJc w:val="left"/>
      <w:pPr>
        <w:tabs>
          <w:tab w:val="num" w:pos="644"/>
        </w:tabs>
        <w:ind w:left="644" w:hanging="360"/>
      </w:pPr>
      <w:rPr>
        <w:rFonts w:hint="default"/>
      </w:rPr>
    </w:lvl>
  </w:abstractNum>
  <w:num w:numId="1">
    <w:abstractNumId w:val="0"/>
  </w:num>
  <w:num w:numId="2">
    <w:abstractNumId w:val="2"/>
  </w:num>
  <w:num w:numId="3">
    <w:abstractNumId w:val="6"/>
  </w:num>
  <w:num w:numId="4">
    <w:abstractNumId w:val="8"/>
  </w:num>
  <w:num w:numId="5">
    <w:abstractNumId w:val="7"/>
  </w:num>
  <w:num w:numId="6">
    <w:abstractNumId w:val="4"/>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92"/>
    <w:rsid w:val="00053F02"/>
    <w:rsid w:val="000A6743"/>
    <w:rsid w:val="000F26DE"/>
    <w:rsid w:val="00124F99"/>
    <w:rsid w:val="00125217"/>
    <w:rsid w:val="00145081"/>
    <w:rsid w:val="00152803"/>
    <w:rsid w:val="00162F50"/>
    <w:rsid w:val="0022230A"/>
    <w:rsid w:val="0022499B"/>
    <w:rsid w:val="00224EF1"/>
    <w:rsid w:val="00250E37"/>
    <w:rsid w:val="00307515"/>
    <w:rsid w:val="003360C2"/>
    <w:rsid w:val="00341799"/>
    <w:rsid w:val="0036580E"/>
    <w:rsid w:val="003B7A4F"/>
    <w:rsid w:val="00404821"/>
    <w:rsid w:val="004A050D"/>
    <w:rsid w:val="004B0B20"/>
    <w:rsid w:val="004E7D0F"/>
    <w:rsid w:val="00511FC2"/>
    <w:rsid w:val="005543FF"/>
    <w:rsid w:val="005764F8"/>
    <w:rsid w:val="00587ECE"/>
    <w:rsid w:val="005C2667"/>
    <w:rsid w:val="005C6E25"/>
    <w:rsid w:val="00610044"/>
    <w:rsid w:val="00613D5D"/>
    <w:rsid w:val="00633D92"/>
    <w:rsid w:val="00682D8D"/>
    <w:rsid w:val="0069656D"/>
    <w:rsid w:val="006A3EA0"/>
    <w:rsid w:val="006A411F"/>
    <w:rsid w:val="00714F6B"/>
    <w:rsid w:val="00733D2E"/>
    <w:rsid w:val="0081303A"/>
    <w:rsid w:val="00821D82"/>
    <w:rsid w:val="00821E15"/>
    <w:rsid w:val="008273B3"/>
    <w:rsid w:val="00836E14"/>
    <w:rsid w:val="00837A3C"/>
    <w:rsid w:val="00847EE5"/>
    <w:rsid w:val="008A11BC"/>
    <w:rsid w:val="008C110A"/>
    <w:rsid w:val="008C6B4F"/>
    <w:rsid w:val="008F2C1A"/>
    <w:rsid w:val="00945AF4"/>
    <w:rsid w:val="009C0EC1"/>
    <w:rsid w:val="00A1336B"/>
    <w:rsid w:val="00A1390E"/>
    <w:rsid w:val="00A57087"/>
    <w:rsid w:val="00AE38B7"/>
    <w:rsid w:val="00AF42A0"/>
    <w:rsid w:val="00B10769"/>
    <w:rsid w:val="00B24FF4"/>
    <w:rsid w:val="00B46323"/>
    <w:rsid w:val="00B47B36"/>
    <w:rsid w:val="00B95A25"/>
    <w:rsid w:val="00BA063F"/>
    <w:rsid w:val="00C024B4"/>
    <w:rsid w:val="00C61407"/>
    <w:rsid w:val="00CB2050"/>
    <w:rsid w:val="00CE4D4D"/>
    <w:rsid w:val="00CF7668"/>
    <w:rsid w:val="00D575AB"/>
    <w:rsid w:val="00D73FBE"/>
    <w:rsid w:val="00E14AFC"/>
    <w:rsid w:val="00E401A1"/>
    <w:rsid w:val="00E43836"/>
    <w:rsid w:val="00E73F51"/>
    <w:rsid w:val="00EA6180"/>
    <w:rsid w:val="00ED3B34"/>
    <w:rsid w:val="00F31D2B"/>
    <w:rsid w:val="00F674CD"/>
    <w:rsid w:val="00FB6999"/>
    <w:rsid w:val="00FC732B"/>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line="280" w:lineRule="exact"/>
    </w:pPr>
    <w:rPr>
      <w:rFonts w:ascii="Century Old Style" w:hAnsi="Century Old Style"/>
      <w:sz w:val="24"/>
    </w:rPr>
  </w:style>
  <w:style w:type="paragraph" w:styleId="Heading1">
    <w:name w:val="heading 1"/>
    <w:basedOn w:val="Normal"/>
    <w:next w:val="Normal"/>
    <w:qFormat/>
    <w:pPr>
      <w:pageBreakBefore/>
      <w:spacing w:after="360" w:line="520" w:lineRule="exact"/>
      <w:outlineLvl w:val="0"/>
    </w:pPr>
    <w:rPr>
      <w:rFonts w:ascii="B" w:hAnsi="B"/>
      <w:sz w:val="36"/>
    </w:rPr>
  </w:style>
  <w:style w:type="paragraph" w:styleId="Heading2">
    <w:name w:val="heading 2"/>
    <w:basedOn w:val="Normal"/>
    <w:next w:val="Normal"/>
    <w:qFormat/>
    <w:pPr>
      <w:spacing w:before="360" w:after="240"/>
      <w:outlineLvl w:val="1"/>
    </w:pPr>
    <w:rPr>
      <w:i/>
      <w:sz w:val="28"/>
    </w:rPr>
  </w:style>
  <w:style w:type="paragraph" w:styleId="Heading3">
    <w:name w:val="heading 3"/>
    <w:basedOn w:val="Normal"/>
    <w:next w:val="Normal"/>
    <w:qFormat/>
    <w:pPr>
      <w:spacing w:before="240"/>
      <w:outlineLvl w:val="2"/>
    </w:pPr>
    <w:rPr>
      <w:rFonts w:ascii="Helvetica 65 Medium" w:hAnsi="Helvetica 65 Medium"/>
      <w:b/>
    </w:rPr>
  </w:style>
  <w:style w:type="paragraph" w:styleId="Heading4">
    <w:name w:val="heading 4"/>
    <w:basedOn w:val="Normal"/>
    <w:next w:val="Normal"/>
    <w:qFormat/>
    <w:rsid w:val="00610044"/>
    <w:pPr>
      <w:spacing w:before="120"/>
      <w:outlineLvl w:val="3"/>
    </w:pPr>
    <w:rPr>
      <w:rFonts w:ascii="Helvetica 65 Medium" w:hAnsi="Helvetica 65 Medium"/>
      <w:sz w:val="20"/>
    </w:rPr>
  </w:style>
  <w:style w:type="paragraph" w:styleId="Heading5">
    <w:name w:val="heading 5"/>
    <w:basedOn w:val="Normal"/>
    <w:next w:val="Normal"/>
    <w:qFormat/>
    <w:pPr>
      <w:keepNext/>
      <w:spacing w:before="120" w:after="0"/>
      <w:ind w:left="113"/>
      <w:outlineLvl w:val="4"/>
    </w:pPr>
    <w:rPr>
      <w:rFonts w:ascii="Arial" w:hAnsi="Arial"/>
      <w:b/>
      <w:color w:val="FFFFFF"/>
      <w:sz w:val="28"/>
    </w:rPr>
  </w:style>
  <w:style w:type="paragraph" w:styleId="Heading6">
    <w:name w:val="heading 6"/>
    <w:basedOn w:val="Normal"/>
    <w:next w:val="Normal"/>
    <w:qFormat/>
    <w:pPr>
      <w:keepNext/>
      <w:tabs>
        <w:tab w:val="left" w:pos="567"/>
        <w:tab w:val="left" w:pos="1701"/>
        <w:tab w:val="left" w:pos="6237"/>
      </w:tabs>
      <w:outlineLvl w:val="5"/>
    </w:p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spacing w:after="0" w:line="259" w:lineRule="exact"/>
      <w:jc w:val="both"/>
      <w:outlineLvl w:val="7"/>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pacing w:line="240" w:lineRule="exact"/>
    </w:pPr>
    <w:rPr>
      <w:i/>
    </w:rPr>
  </w:style>
  <w:style w:type="paragraph" w:styleId="Header">
    <w:name w:val="header"/>
    <w:basedOn w:val="Normal"/>
    <w:pPr>
      <w:pBdr>
        <w:bottom w:val="single" w:sz="6" w:space="12" w:color="auto"/>
      </w:pBdr>
      <w:tabs>
        <w:tab w:val="center" w:pos="4309"/>
        <w:tab w:val="right" w:pos="8618"/>
      </w:tabs>
      <w:spacing w:line="240" w:lineRule="exact"/>
    </w:pPr>
    <w:rPr>
      <w:i/>
    </w:rPr>
  </w:style>
  <w:style w:type="paragraph" w:styleId="NormalIndent">
    <w:name w:val="Normal Indent"/>
    <w:basedOn w:val="Normal"/>
    <w:pPr>
      <w:ind w:left="720"/>
    </w:pPr>
  </w:style>
  <w:style w:type="paragraph" w:styleId="Title">
    <w:name w:val="Title"/>
    <w:basedOn w:val="Normal"/>
    <w:qFormat/>
    <w:pPr>
      <w:spacing w:line="240" w:lineRule="auto"/>
    </w:pPr>
    <w:rPr>
      <w:b/>
      <w:i/>
      <w:sz w:val="72"/>
    </w:rPr>
  </w:style>
  <w:style w:type="paragraph" w:customStyle="1" w:styleId="Subheading">
    <w:name w:val="Sub heading"/>
    <w:basedOn w:val="Title"/>
    <w:pPr>
      <w:spacing w:after="360"/>
    </w:pPr>
    <w:rPr>
      <w:b w:val="0"/>
      <w:sz w:val="32"/>
    </w:rPr>
  </w:style>
  <w:style w:type="paragraph" w:customStyle="1" w:styleId="Unit">
    <w:name w:val="Unit"/>
    <w:basedOn w:val="Subheading"/>
    <w:pPr>
      <w:spacing w:after="960"/>
      <w:ind w:left="3572"/>
    </w:pPr>
  </w:style>
  <w:style w:type="paragraph" w:customStyle="1" w:styleId="BTLogo">
    <w:name w:val="BT Logo"/>
    <w:basedOn w:val="Footer"/>
    <w:pPr>
      <w:spacing w:after="0" w:line="240" w:lineRule="auto"/>
      <w:ind w:left="3572"/>
    </w:pPr>
  </w:style>
  <w:style w:type="paragraph" w:styleId="Subtitle">
    <w:name w:val="Subtitle"/>
    <w:basedOn w:val="BodyText"/>
    <w:qFormat/>
    <w:pPr>
      <w:keepNext/>
      <w:tabs>
        <w:tab w:val="left" w:pos="1440"/>
      </w:tabs>
      <w:spacing w:after="0" w:line="360" w:lineRule="atLeast"/>
    </w:pPr>
    <w:rPr>
      <w:rFonts w:ascii="Times New Roman" w:hAnsi="Times New Roman"/>
      <w:i/>
      <w:spacing w:val="-10"/>
      <w:sz w:val="32"/>
    </w:rPr>
  </w:style>
  <w:style w:type="paragraph" w:styleId="CommentText">
    <w:name w:val="annotation text"/>
    <w:basedOn w:val="Normal"/>
    <w:semiHidden/>
    <w:pPr>
      <w:jc w:val="right"/>
    </w:pPr>
    <w:rPr>
      <w:rFonts w:ascii="Helvetica 65 Medium" w:hAnsi="Helvetica 65 Medium"/>
      <w:b/>
      <w:caps/>
      <w:sz w:val="18"/>
    </w:rPr>
  </w:style>
  <w:style w:type="paragraph" w:styleId="TOC1">
    <w:name w:val="toc 1"/>
    <w:basedOn w:val="Normal"/>
    <w:next w:val="Normal"/>
    <w:uiPriority w:val="39"/>
    <w:pPr>
      <w:spacing w:line="360" w:lineRule="exact"/>
    </w:pPr>
    <w:rPr>
      <w:i/>
      <w:sz w:val="28"/>
    </w:rPr>
  </w:style>
  <w:style w:type="paragraph" w:styleId="TOCHeading">
    <w:name w:val="TOC Heading"/>
    <w:next w:val="TOC1"/>
    <w:qFormat/>
    <w:pPr>
      <w:pageBreakBefore/>
    </w:pPr>
    <w:rPr>
      <w:rFonts w:ascii="B" w:hAnsi="B"/>
      <w:noProof/>
      <w:sz w:val="36"/>
    </w:rPr>
  </w:style>
  <w:style w:type="paragraph" w:customStyle="1" w:styleId="TableEntry">
    <w:name w:val="TableEntry"/>
    <w:basedOn w:val="BodyText"/>
    <w:pPr>
      <w:spacing w:after="0" w:line="280" w:lineRule="atLeast"/>
    </w:pPr>
    <w:rPr>
      <w:rFonts w:ascii="Times New Roman" w:hAnsi="Times New Roman"/>
      <w:sz w:val="22"/>
    </w:rPr>
  </w:style>
  <w:style w:type="paragraph" w:styleId="BodyText">
    <w:name w:val="Body Text"/>
    <w:basedOn w:val="Normal"/>
  </w:style>
  <w:style w:type="paragraph" w:customStyle="1" w:styleId="DocumentData">
    <w:name w:val="DocumentData"/>
    <w:basedOn w:val="BodyText"/>
    <w:pPr>
      <w:spacing w:before="120" w:after="0" w:line="240" w:lineRule="atLeast"/>
      <w:ind w:firstLine="170"/>
    </w:pPr>
    <w:rPr>
      <w:rFonts w:ascii="Arial" w:hAnsi="Arial"/>
    </w:rPr>
  </w:style>
  <w:style w:type="paragraph" w:customStyle="1" w:styleId="Author">
    <w:name w:val="Author"/>
    <w:basedOn w:val="DocumentData"/>
    <w:pPr>
      <w:ind w:left="170" w:firstLine="0"/>
    </w:pPr>
  </w:style>
  <w:style w:type="paragraph" w:customStyle="1" w:styleId="DocumentType">
    <w:name w:val="DocumentType"/>
    <w:basedOn w:val="Title"/>
    <w:pPr>
      <w:keepNext/>
      <w:pBdr>
        <w:left w:val="single" w:sz="30" w:space="1" w:color="auto"/>
        <w:bottom w:val="single" w:sz="24" w:space="1" w:color="auto"/>
      </w:pBdr>
      <w:shd w:val="solid" w:color="auto" w:fill="auto"/>
      <w:tabs>
        <w:tab w:val="left" w:pos="1440"/>
      </w:tabs>
      <w:spacing w:after="0" w:line="300" w:lineRule="exact"/>
      <w:ind w:left="170" w:hanging="170"/>
    </w:pPr>
    <w:rPr>
      <w:rFonts w:ascii="Arial" w:hAnsi="Arial"/>
      <w:i w:val="0"/>
      <w:color w:val="FFFFFF"/>
      <w:kern w:val="28"/>
      <w:sz w:val="22"/>
    </w:rPr>
  </w:style>
  <w:style w:type="character" w:customStyle="1" w:styleId="IssueDate">
    <w:name w:val="IssueDate"/>
    <w:basedOn w:val="DefaultParagraphFont"/>
    <w:rPr>
      <w:rFonts w:ascii="Arial" w:hAnsi="Arial"/>
      <w:sz w:val="20"/>
      <w:vertAlign w:val="baseline"/>
    </w:rPr>
  </w:style>
  <w:style w:type="character" w:customStyle="1" w:styleId="IssueNumber">
    <w:name w:val="IssueNumber"/>
    <w:basedOn w:val="IssueDate"/>
    <w:rPr>
      <w:rFonts w:ascii="Arial" w:hAnsi="Arial"/>
      <w:sz w:val="20"/>
      <w:vertAlign w:val="baseline"/>
    </w:rPr>
  </w:style>
  <w:style w:type="paragraph" w:customStyle="1" w:styleId="SecurityClassification">
    <w:name w:val="SecurityClassification"/>
    <w:basedOn w:val="BodyText"/>
    <w:pPr>
      <w:tabs>
        <w:tab w:val="right" w:pos="9072"/>
      </w:tabs>
      <w:spacing w:after="0"/>
    </w:pPr>
    <w:rPr>
      <w:rFonts w:ascii="Arial" w:hAnsi="Arial"/>
      <w:b/>
      <w:caps/>
      <w:sz w:val="18"/>
    </w:rPr>
  </w:style>
  <w:style w:type="paragraph" w:customStyle="1" w:styleId="DocumentDataSpace">
    <w:name w:val="DocumentDataSpace"/>
    <w:basedOn w:val="DocumentData"/>
    <w:pPr>
      <w:pBdr>
        <w:top w:val="single" w:sz="12" w:space="1" w:color="auto"/>
      </w:pBdr>
      <w:spacing w:before="0" w:line="113" w:lineRule="exact"/>
    </w:pPr>
  </w:style>
  <w:style w:type="character" w:customStyle="1" w:styleId="IssueStatus">
    <w:name w:val="IssueStatus"/>
    <w:basedOn w:val="IssueDate"/>
    <w:rPr>
      <w:rFonts w:ascii="Arial" w:hAnsi="Arial"/>
      <w:sz w:val="20"/>
      <w:vertAlign w:val="baseline"/>
    </w:rPr>
  </w:style>
  <w:style w:type="paragraph" w:styleId="DocumentMap">
    <w:name w:val="Document Map"/>
    <w:basedOn w:val="Normal"/>
    <w:semiHidden/>
    <w:pPr>
      <w:shd w:val="clear" w:color="auto" w:fill="000080"/>
    </w:pPr>
    <w:rPr>
      <w:rFonts w:ascii="Tahoma" w:hAnsi="Tahoma"/>
    </w:rPr>
  </w:style>
  <w:style w:type="paragraph" w:styleId="TOC3">
    <w:name w:val="toc 3"/>
    <w:basedOn w:val="Normal"/>
    <w:next w:val="Normal"/>
    <w:uiPriority w:val="39"/>
    <w:pPr>
      <w:ind w:left="400"/>
    </w:pPr>
  </w:style>
  <w:style w:type="paragraph" w:styleId="TOC2">
    <w:name w:val="toc 2"/>
    <w:basedOn w:val="Normal"/>
    <w:next w:val="Normal"/>
    <w:uiPriority w:val="39"/>
    <w:pPr>
      <w:spacing w:line="360" w:lineRule="exact"/>
      <w:ind w:left="198"/>
    </w:pPr>
  </w:style>
  <w:style w:type="paragraph" w:styleId="BodyText2">
    <w:name w:val="Body Text 2"/>
    <w:basedOn w:val="Normal"/>
    <w:pPr>
      <w:jc w:val="both"/>
    </w:pPr>
  </w:style>
  <w:style w:type="character" w:styleId="PageNumber">
    <w:name w:val="page number"/>
    <w:basedOn w:val="DefaultParagraphFont"/>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customStyle="1" w:styleId="TOCPageNo">
    <w:name w:val="TOC Page No"/>
    <w:basedOn w:val="PageNumber"/>
    <w:rPr>
      <w:rFonts w:ascii="Century Old Style" w:hAnsi="Century Old Style"/>
      <w:sz w:val="24"/>
    </w:rPr>
  </w:style>
  <w:style w:type="character" w:styleId="Hyperlink">
    <w:name w:val="Hyperlink"/>
    <w:basedOn w:val="DefaultParagraphFont"/>
    <w:rPr>
      <w:color w:val="0000FF"/>
      <w:u w:val="single"/>
    </w:rPr>
  </w:style>
  <w:style w:type="paragraph" w:styleId="BodyText3">
    <w:name w:val="Body Text 3"/>
    <w:basedOn w:val="Normal"/>
    <w:pPr>
      <w:spacing w:line="278" w:lineRule="exact"/>
      <w:jc w:val="both"/>
    </w:pPr>
  </w:style>
  <w:style w:type="character" w:styleId="FollowedHyperlink">
    <w:name w:val="FollowedHyperlink"/>
    <w:basedOn w:val="DefaultParagraphFont"/>
    <w:rPr>
      <w:color w:val="800080"/>
      <w:u w:val="single"/>
    </w:rPr>
  </w:style>
  <w:style w:type="paragraph" w:styleId="BalloonText">
    <w:name w:val="Balloon Text"/>
    <w:basedOn w:val="Normal"/>
    <w:semiHidden/>
    <w:rsid w:val="00633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line="280" w:lineRule="exact"/>
    </w:pPr>
    <w:rPr>
      <w:rFonts w:ascii="Century Old Style" w:hAnsi="Century Old Style"/>
      <w:sz w:val="24"/>
    </w:rPr>
  </w:style>
  <w:style w:type="paragraph" w:styleId="Heading1">
    <w:name w:val="heading 1"/>
    <w:basedOn w:val="Normal"/>
    <w:next w:val="Normal"/>
    <w:qFormat/>
    <w:pPr>
      <w:pageBreakBefore/>
      <w:spacing w:after="360" w:line="520" w:lineRule="exact"/>
      <w:outlineLvl w:val="0"/>
    </w:pPr>
    <w:rPr>
      <w:rFonts w:ascii="B" w:hAnsi="B"/>
      <w:sz w:val="36"/>
    </w:rPr>
  </w:style>
  <w:style w:type="paragraph" w:styleId="Heading2">
    <w:name w:val="heading 2"/>
    <w:basedOn w:val="Normal"/>
    <w:next w:val="Normal"/>
    <w:qFormat/>
    <w:pPr>
      <w:spacing w:before="360" w:after="240"/>
      <w:outlineLvl w:val="1"/>
    </w:pPr>
    <w:rPr>
      <w:i/>
      <w:sz w:val="28"/>
    </w:rPr>
  </w:style>
  <w:style w:type="paragraph" w:styleId="Heading3">
    <w:name w:val="heading 3"/>
    <w:basedOn w:val="Normal"/>
    <w:next w:val="Normal"/>
    <w:qFormat/>
    <w:pPr>
      <w:spacing w:before="240"/>
      <w:outlineLvl w:val="2"/>
    </w:pPr>
    <w:rPr>
      <w:rFonts w:ascii="Helvetica 65 Medium" w:hAnsi="Helvetica 65 Medium"/>
      <w:b/>
    </w:rPr>
  </w:style>
  <w:style w:type="paragraph" w:styleId="Heading4">
    <w:name w:val="heading 4"/>
    <w:basedOn w:val="Normal"/>
    <w:next w:val="Normal"/>
    <w:qFormat/>
    <w:rsid w:val="00610044"/>
    <w:pPr>
      <w:spacing w:before="120"/>
      <w:outlineLvl w:val="3"/>
    </w:pPr>
    <w:rPr>
      <w:rFonts w:ascii="Helvetica 65 Medium" w:hAnsi="Helvetica 65 Medium"/>
      <w:sz w:val="20"/>
    </w:rPr>
  </w:style>
  <w:style w:type="paragraph" w:styleId="Heading5">
    <w:name w:val="heading 5"/>
    <w:basedOn w:val="Normal"/>
    <w:next w:val="Normal"/>
    <w:qFormat/>
    <w:pPr>
      <w:keepNext/>
      <w:spacing w:before="120" w:after="0"/>
      <w:ind w:left="113"/>
      <w:outlineLvl w:val="4"/>
    </w:pPr>
    <w:rPr>
      <w:rFonts w:ascii="Arial" w:hAnsi="Arial"/>
      <w:b/>
      <w:color w:val="FFFFFF"/>
      <w:sz w:val="28"/>
    </w:rPr>
  </w:style>
  <w:style w:type="paragraph" w:styleId="Heading6">
    <w:name w:val="heading 6"/>
    <w:basedOn w:val="Normal"/>
    <w:next w:val="Normal"/>
    <w:qFormat/>
    <w:pPr>
      <w:keepNext/>
      <w:tabs>
        <w:tab w:val="left" w:pos="567"/>
        <w:tab w:val="left" w:pos="1701"/>
        <w:tab w:val="left" w:pos="6237"/>
      </w:tabs>
      <w:outlineLvl w:val="5"/>
    </w:p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spacing w:after="0" w:line="259" w:lineRule="exact"/>
      <w:jc w:val="both"/>
      <w:outlineLvl w:val="7"/>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pacing w:line="240" w:lineRule="exact"/>
    </w:pPr>
    <w:rPr>
      <w:i/>
    </w:rPr>
  </w:style>
  <w:style w:type="paragraph" w:styleId="Header">
    <w:name w:val="header"/>
    <w:basedOn w:val="Normal"/>
    <w:pPr>
      <w:pBdr>
        <w:bottom w:val="single" w:sz="6" w:space="12" w:color="auto"/>
      </w:pBdr>
      <w:tabs>
        <w:tab w:val="center" w:pos="4309"/>
        <w:tab w:val="right" w:pos="8618"/>
      </w:tabs>
      <w:spacing w:line="240" w:lineRule="exact"/>
    </w:pPr>
    <w:rPr>
      <w:i/>
    </w:rPr>
  </w:style>
  <w:style w:type="paragraph" w:styleId="NormalIndent">
    <w:name w:val="Normal Indent"/>
    <w:basedOn w:val="Normal"/>
    <w:pPr>
      <w:ind w:left="720"/>
    </w:pPr>
  </w:style>
  <w:style w:type="paragraph" w:styleId="Title">
    <w:name w:val="Title"/>
    <w:basedOn w:val="Normal"/>
    <w:qFormat/>
    <w:pPr>
      <w:spacing w:line="240" w:lineRule="auto"/>
    </w:pPr>
    <w:rPr>
      <w:b/>
      <w:i/>
      <w:sz w:val="72"/>
    </w:rPr>
  </w:style>
  <w:style w:type="paragraph" w:customStyle="1" w:styleId="Subheading">
    <w:name w:val="Sub heading"/>
    <w:basedOn w:val="Title"/>
    <w:pPr>
      <w:spacing w:after="360"/>
    </w:pPr>
    <w:rPr>
      <w:b w:val="0"/>
      <w:sz w:val="32"/>
    </w:rPr>
  </w:style>
  <w:style w:type="paragraph" w:customStyle="1" w:styleId="Unit">
    <w:name w:val="Unit"/>
    <w:basedOn w:val="Subheading"/>
    <w:pPr>
      <w:spacing w:after="960"/>
      <w:ind w:left="3572"/>
    </w:pPr>
  </w:style>
  <w:style w:type="paragraph" w:customStyle="1" w:styleId="BTLogo">
    <w:name w:val="BT Logo"/>
    <w:basedOn w:val="Footer"/>
    <w:pPr>
      <w:spacing w:after="0" w:line="240" w:lineRule="auto"/>
      <w:ind w:left="3572"/>
    </w:pPr>
  </w:style>
  <w:style w:type="paragraph" w:styleId="Subtitle">
    <w:name w:val="Subtitle"/>
    <w:basedOn w:val="BodyText"/>
    <w:qFormat/>
    <w:pPr>
      <w:keepNext/>
      <w:tabs>
        <w:tab w:val="left" w:pos="1440"/>
      </w:tabs>
      <w:spacing w:after="0" w:line="360" w:lineRule="atLeast"/>
    </w:pPr>
    <w:rPr>
      <w:rFonts w:ascii="Times New Roman" w:hAnsi="Times New Roman"/>
      <w:i/>
      <w:spacing w:val="-10"/>
      <w:sz w:val="32"/>
    </w:rPr>
  </w:style>
  <w:style w:type="paragraph" w:styleId="CommentText">
    <w:name w:val="annotation text"/>
    <w:basedOn w:val="Normal"/>
    <w:semiHidden/>
    <w:pPr>
      <w:jc w:val="right"/>
    </w:pPr>
    <w:rPr>
      <w:rFonts w:ascii="Helvetica 65 Medium" w:hAnsi="Helvetica 65 Medium"/>
      <w:b/>
      <w:caps/>
      <w:sz w:val="18"/>
    </w:rPr>
  </w:style>
  <w:style w:type="paragraph" w:styleId="TOC1">
    <w:name w:val="toc 1"/>
    <w:basedOn w:val="Normal"/>
    <w:next w:val="Normal"/>
    <w:uiPriority w:val="39"/>
    <w:pPr>
      <w:spacing w:line="360" w:lineRule="exact"/>
    </w:pPr>
    <w:rPr>
      <w:i/>
      <w:sz w:val="28"/>
    </w:rPr>
  </w:style>
  <w:style w:type="paragraph" w:styleId="TOCHeading">
    <w:name w:val="TOC Heading"/>
    <w:next w:val="TOC1"/>
    <w:qFormat/>
    <w:pPr>
      <w:pageBreakBefore/>
    </w:pPr>
    <w:rPr>
      <w:rFonts w:ascii="B" w:hAnsi="B"/>
      <w:noProof/>
      <w:sz w:val="36"/>
    </w:rPr>
  </w:style>
  <w:style w:type="paragraph" w:customStyle="1" w:styleId="TableEntry">
    <w:name w:val="TableEntry"/>
    <w:basedOn w:val="BodyText"/>
    <w:pPr>
      <w:spacing w:after="0" w:line="280" w:lineRule="atLeast"/>
    </w:pPr>
    <w:rPr>
      <w:rFonts w:ascii="Times New Roman" w:hAnsi="Times New Roman"/>
      <w:sz w:val="22"/>
    </w:rPr>
  </w:style>
  <w:style w:type="paragraph" w:styleId="BodyText">
    <w:name w:val="Body Text"/>
    <w:basedOn w:val="Normal"/>
  </w:style>
  <w:style w:type="paragraph" w:customStyle="1" w:styleId="DocumentData">
    <w:name w:val="DocumentData"/>
    <w:basedOn w:val="BodyText"/>
    <w:pPr>
      <w:spacing w:before="120" w:after="0" w:line="240" w:lineRule="atLeast"/>
      <w:ind w:firstLine="170"/>
    </w:pPr>
    <w:rPr>
      <w:rFonts w:ascii="Arial" w:hAnsi="Arial"/>
    </w:rPr>
  </w:style>
  <w:style w:type="paragraph" w:customStyle="1" w:styleId="Author">
    <w:name w:val="Author"/>
    <w:basedOn w:val="DocumentData"/>
    <w:pPr>
      <w:ind w:left="170" w:firstLine="0"/>
    </w:pPr>
  </w:style>
  <w:style w:type="paragraph" w:customStyle="1" w:styleId="DocumentType">
    <w:name w:val="DocumentType"/>
    <w:basedOn w:val="Title"/>
    <w:pPr>
      <w:keepNext/>
      <w:pBdr>
        <w:left w:val="single" w:sz="30" w:space="1" w:color="auto"/>
        <w:bottom w:val="single" w:sz="24" w:space="1" w:color="auto"/>
      </w:pBdr>
      <w:shd w:val="solid" w:color="auto" w:fill="auto"/>
      <w:tabs>
        <w:tab w:val="left" w:pos="1440"/>
      </w:tabs>
      <w:spacing w:after="0" w:line="300" w:lineRule="exact"/>
      <w:ind w:left="170" w:hanging="170"/>
    </w:pPr>
    <w:rPr>
      <w:rFonts w:ascii="Arial" w:hAnsi="Arial"/>
      <w:i w:val="0"/>
      <w:color w:val="FFFFFF"/>
      <w:kern w:val="28"/>
      <w:sz w:val="22"/>
    </w:rPr>
  </w:style>
  <w:style w:type="character" w:customStyle="1" w:styleId="IssueDate">
    <w:name w:val="IssueDate"/>
    <w:basedOn w:val="DefaultParagraphFont"/>
    <w:rPr>
      <w:rFonts w:ascii="Arial" w:hAnsi="Arial"/>
      <w:sz w:val="20"/>
      <w:vertAlign w:val="baseline"/>
    </w:rPr>
  </w:style>
  <w:style w:type="character" w:customStyle="1" w:styleId="IssueNumber">
    <w:name w:val="IssueNumber"/>
    <w:basedOn w:val="IssueDate"/>
    <w:rPr>
      <w:rFonts w:ascii="Arial" w:hAnsi="Arial"/>
      <w:sz w:val="20"/>
      <w:vertAlign w:val="baseline"/>
    </w:rPr>
  </w:style>
  <w:style w:type="paragraph" w:customStyle="1" w:styleId="SecurityClassification">
    <w:name w:val="SecurityClassification"/>
    <w:basedOn w:val="BodyText"/>
    <w:pPr>
      <w:tabs>
        <w:tab w:val="right" w:pos="9072"/>
      </w:tabs>
      <w:spacing w:after="0"/>
    </w:pPr>
    <w:rPr>
      <w:rFonts w:ascii="Arial" w:hAnsi="Arial"/>
      <w:b/>
      <w:caps/>
      <w:sz w:val="18"/>
    </w:rPr>
  </w:style>
  <w:style w:type="paragraph" w:customStyle="1" w:styleId="DocumentDataSpace">
    <w:name w:val="DocumentDataSpace"/>
    <w:basedOn w:val="DocumentData"/>
    <w:pPr>
      <w:pBdr>
        <w:top w:val="single" w:sz="12" w:space="1" w:color="auto"/>
      </w:pBdr>
      <w:spacing w:before="0" w:line="113" w:lineRule="exact"/>
    </w:pPr>
  </w:style>
  <w:style w:type="character" w:customStyle="1" w:styleId="IssueStatus">
    <w:name w:val="IssueStatus"/>
    <w:basedOn w:val="IssueDate"/>
    <w:rPr>
      <w:rFonts w:ascii="Arial" w:hAnsi="Arial"/>
      <w:sz w:val="20"/>
      <w:vertAlign w:val="baseline"/>
    </w:rPr>
  </w:style>
  <w:style w:type="paragraph" w:styleId="DocumentMap">
    <w:name w:val="Document Map"/>
    <w:basedOn w:val="Normal"/>
    <w:semiHidden/>
    <w:pPr>
      <w:shd w:val="clear" w:color="auto" w:fill="000080"/>
    </w:pPr>
    <w:rPr>
      <w:rFonts w:ascii="Tahoma" w:hAnsi="Tahoma"/>
    </w:rPr>
  </w:style>
  <w:style w:type="paragraph" w:styleId="TOC3">
    <w:name w:val="toc 3"/>
    <w:basedOn w:val="Normal"/>
    <w:next w:val="Normal"/>
    <w:uiPriority w:val="39"/>
    <w:pPr>
      <w:ind w:left="400"/>
    </w:pPr>
  </w:style>
  <w:style w:type="paragraph" w:styleId="TOC2">
    <w:name w:val="toc 2"/>
    <w:basedOn w:val="Normal"/>
    <w:next w:val="Normal"/>
    <w:uiPriority w:val="39"/>
    <w:pPr>
      <w:spacing w:line="360" w:lineRule="exact"/>
      <w:ind w:left="198"/>
    </w:pPr>
  </w:style>
  <w:style w:type="paragraph" w:styleId="BodyText2">
    <w:name w:val="Body Text 2"/>
    <w:basedOn w:val="Normal"/>
    <w:pPr>
      <w:jc w:val="both"/>
    </w:pPr>
  </w:style>
  <w:style w:type="character" w:styleId="PageNumber">
    <w:name w:val="page number"/>
    <w:basedOn w:val="DefaultParagraphFont"/>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customStyle="1" w:styleId="TOCPageNo">
    <w:name w:val="TOC Page No"/>
    <w:basedOn w:val="PageNumber"/>
    <w:rPr>
      <w:rFonts w:ascii="Century Old Style" w:hAnsi="Century Old Style"/>
      <w:sz w:val="24"/>
    </w:rPr>
  </w:style>
  <w:style w:type="character" w:styleId="Hyperlink">
    <w:name w:val="Hyperlink"/>
    <w:basedOn w:val="DefaultParagraphFont"/>
    <w:rPr>
      <w:color w:val="0000FF"/>
      <w:u w:val="single"/>
    </w:rPr>
  </w:style>
  <w:style w:type="paragraph" w:styleId="BodyText3">
    <w:name w:val="Body Text 3"/>
    <w:basedOn w:val="Normal"/>
    <w:pPr>
      <w:spacing w:line="278" w:lineRule="exact"/>
      <w:jc w:val="both"/>
    </w:pPr>
  </w:style>
  <w:style w:type="character" w:styleId="FollowedHyperlink">
    <w:name w:val="FollowedHyperlink"/>
    <w:basedOn w:val="DefaultParagraphFont"/>
    <w:rPr>
      <w:color w:val="800080"/>
      <w:u w:val="single"/>
    </w:rPr>
  </w:style>
  <w:style w:type="paragraph" w:styleId="BalloonText">
    <w:name w:val="Balloon Text"/>
    <w:basedOn w:val="Normal"/>
    <w:semiHidden/>
    <w:rsid w:val="00633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graham.hinch@bt.com?subject=Provisioning%20Manual%20Comments" TargetMode="External"/><Relationship Id="rId2" Type="http://schemas.openxmlformats.org/officeDocument/2006/relationships/customXml" Target="../customXml/item2.xml"/><Relationship Id="rId16" Type="http://schemas.openxmlformats.org/officeDocument/2006/relationships/hyperlink" Target="mailto:graham.hinch@bt.com?subject=Provisioning%20Manual%20Com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twholesale.com/pages/static/Library/Pricing_and_Contractual_Information/Telephony_Reference_Offer/index.htm"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242584ab-b7b4-45ad-9c64-f936d5cb8ab7" ContentTypeId="0x0101005EEE68971716474CABDF87371185FDEC00EC6EA5ED20A94112869E9D0DC08914F400B8CB17F92C8942049ED03CA1057B3E5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BT Default Item Migrated" ma:contentTypeID="0x0101005EEE68971716474CABDF87371185FDEC00EC6EA5ED20A94112869E9D0DC08914F400B8CB17F92C8942049ED03CA1057B3E57001740391A9C49A143AC3D656012D5F8BD" ma:contentTypeVersion="6" ma:contentTypeDescription="Document migrated from Liveink which has a default two year information retention policy.  For use with Livelink migrated content ONLY.  All new content should be based on BT Default Item, BT Secheduled Item or their children." ma:contentTypeScope="" ma:versionID="696d23a8f223c85d7034fe0e4dfccfcc">
  <xsd:schema xmlns:xsd="http://www.w3.org/2001/XMLSchema" xmlns:xs="http://www.w3.org/2001/XMLSchema" xmlns:p="http://schemas.microsoft.com/office/2006/metadata/properties" xmlns:ns2="e0e35bac-e255-4a69-af54-5f01336af94f" targetNamespace="http://schemas.microsoft.com/office/2006/metadata/properties" ma:root="true" ma:fieldsID="1467934c472b0d72e62d6983a73aa99a"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LL_doc_name" minOccurs="0"/>
                <xsd:element ref="ns2:LL_path" minOccurs="0"/>
                <xsd:element ref="ns2:LL_objId" minOccurs="0"/>
                <xsd:element ref="ns2:LL_nodeId"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LL_doc_name" ma:index="13" nillable="true" ma:displayName="LL_doc_name" ma:description="Used to store the document name (file name only)  as it was in Livelink" ma:internalName="LL_doc_name">
      <xsd:simpleType>
        <xsd:restriction base="dms:Text">
          <xsd:maxLength value="255"/>
        </xsd:restriction>
      </xsd:simpleType>
    </xsd:element>
    <xsd:element name="LL_path" ma:index="14" nillable="true" ma:displayName="LL_path" ma:description="Used to store the path to the document as it was in Livelink (includes the domain name and excludes the filename)" ma:internalName="LL_path">
      <xsd:simpleType>
        <xsd:restriction base="dms:Text">
          <xsd:maxLength value="255"/>
        </xsd:restriction>
      </xsd:simpleType>
    </xsd:element>
    <xsd:element name="LL_objId" ma:index="15" nillable="true" ma:displayName="LL_objId" ma:description="Used to store the numeric document Id as it was in Livelink" ma:internalName="LL_objId" ma:readOnly="false">
      <xsd:simpleType>
        <xsd:restriction base="dms:Text">
          <xsd:maxLength value="255"/>
        </xsd:restriction>
      </xsd:simpleType>
    </xsd:element>
    <xsd:element name="LL_nodeId" ma:index="16" nillable="true" ma:displayName="LL_nodeId" ma:description="Used to store the node Id of the document path as it was in Livelink" ma:internalName="LL_nodeId" ma:readOnly="false">
      <xsd:simpleType>
        <xsd:restriction base="dms:Text">
          <xsd:maxLength value="255"/>
        </xsd:restriction>
      </xsd:simpleType>
    </xsd:element>
    <xsd:element name="BT_x0020_Document_x0020_Owner" ma:index="17"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TaxCatchAll xmlns="e0e35bac-e255-4a69-af54-5f01336af94f"/>
    <_dlc_DocId xmlns="e0e35bac-e255-4a69-af54-5f01336af94f">FXKM3USVKQV5-12-197193</_dlc_DocId>
    <_dlc_DocIdUrl xmlns="e0e35bac-e255-4a69-af54-5f01336af94f">
      <Url>https://office.bt.com/sites/btwholesaleproducts/_layouts/DocIdRedir.aspx?ID=FXKM3USVKQV5-12-197193</Url>
      <Description>FXKM3USVKQV5-12-197193</Description>
    </_dlc_DocIdUrl>
    <LL_objId xmlns="e0e35bac-e255-4a69-af54-5f01336af94f" xsi:nil="true"/>
    <LL_nodeId xmlns="e0e35bac-e255-4a69-af54-5f01336af94f" xsi:nil="true"/>
    <LL_doc_name xmlns="e0e35bac-e255-4a69-af54-5f01336af94f" xsi:nil="true"/>
    <LL_path xmlns="e0e35bac-e255-4a69-af54-5f01336af94f"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E8AFE6-C9F0-4BCF-9C63-ED252293D09D}">
  <ds:schemaRefs>
    <ds:schemaRef ds:uri="http://schemas.microsoft.com/office/2006/metadata/longProperties"/>
  </ds:schemaRefs>
</ds:datastoreItem>
</file>

<file path=customXml/itemProps2.xml><?xml version="1.0" encoding="utf-8"?>
<ds:datastoreItem xmlns:ds="http://schemas.openxmlformats.org/officeDocument/2006/customXml" ds:itemID="{A9413406-5404-46BB-93CE-686516CD2672}">
  <ds:schemaRefs>
    <ds:schemaRef ds:uri="Microsoft.SharePoint.Taxonomy.ContentTypeSync"/>
  </ds:schemaRefs>
</ds:datastoreItem>
</file>

<file path=customXml/itemProps3.xml><?xml version="1.0" encoding="utf-8"?>
<ds:datastoreItem xmlns:ds="http://schemas.openxmlformats.org/officeDocument/2006/customXml" ds:itemID="{A5920507-C065-4B3E-A3A2-13F226E80865}">
  <ds:schemaRefs>
    <ds:schemaRef ds:uri="http://schemas.microsoft.com/sharepoint/v3/contenttype/forms"/>
  </ds:schemaRefs>
</ds:datastoreItem>
</file>

<file path=customXml/itemProps4.xml><?xml version="1.0" encoding="utf-8"?>
<ds:datastoreItem xmlns:ds="http://schemas.openxmlformats.org/officeDocument/2006/customXml" ds:itemID="{4145D804-5CA7-4A1A-B36E-EC2F6EB6E668}">
  <ds:schemaRefs>
    <ds:schemaRef ds:uri="http://schemas.microsoft.com/office/2006/metadata/customXsn"/>
  </ds:schemaRefs>
</ds:datastoreItem>
</file>

<file path=customXml/itemProps5.xml><?xml version="1.0" encoding="utf-8"?>
<ds:datastoreItem xmlns:ds="http://schemas.openxmlformats.org/officeDocument/2006/customXml" ds:itemID="{06DD98E7-05FC-47CE-A42F-C0DF6B907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35bac-e255-4a69-af54-5f01336a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15DDD0-5BA2-464B-8B7E-447A5F38FD86}">
  <ds:schemaRefs>
    <ds:schemaRef ds:uri="http://purl.org/dc/elements/1.1/"/>
    <ds:schemaRef ds:uri="http://www.w3.org/XML/1998/namespace"/>
    <ds:schemaRef ds:uri="e0e35bac-e255-4a69-af54-5f01336af94f"/>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F61E7FF5-84E3-4A74-9910-229B140954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1262</Words>
  <Characters>7199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8445</CharactersWithSpaces>
  <SharedDoc>false</SharedDoc>
  <HLinks>
    <vt:vector size="24" baseType="variant">
      <vt:variant>
        <vt:i4>1114188</vt:i4>
      </vt:variant>
      <vt:variant>
        <vt:i4>36</vt:i4>
      </vt:variant>
      <vt:variant>
        <vt:i4>0</vt:i4>
      </vt:variant>
      <vt:variant>
        <vt:i4>5</vt:i4>
      </vt:variant>
      <vt:variant>
        <vt:lpwstr>http://www4.btwebworld.com/interconnect2bt/provman/append1613.xls</vt:lpwstr>
      </vt:variant>
      <vt:variant>
        <vt:lpwstr/>
      </vt:variant>
      <vt:variant>
        <vt:i4>6029329</vt:i4>
      </vt:variant>
      <vt:variant>
        <vt:i4>33</vt:i4>
      </vt:variant>
      <vt:variant>
        <vt:i4>0</vt:i4>
      </vt:variant>
      <vt:variant>
        <vt:i4>5</vt:i4>
      </vt:variant>
      <vt:variant>
        <vt:lpwstr>http://www4.btwebworld.com/interconnect2bt/provman/index.htm</vt:lpwstr>
      </vt:variant>
      <vt:variant>
        <vt:lpwstr/>
      </vt:variant>
      <vt:variant>
        <vt:i4>7995441</vt:i4>
      </vt:variant>
      <vt:variant>
        <vt:i4>30</vt:i4>
      </vt:variant>
      <vt:variant>
        <vt:i4>0</vt:i4>
      </vt:variant>
      <vt:variant>
        <vt:i4>5</vt:i4>
      </vt:variant>
      <vt:variant>
        <vt:lpwstr>http://www.btinterconnect.com/nsia/gensigc1.doc</vt:lpwstr>
      </vt:variant>
      <vt:variant>
        <vt:lpwstr/>
      </vt:variant>
      <vt:variant>
        <vt:i4>1835079</vt:i4>
      </vt:variant>
      <vt:variant>
        <vt:i4>27</vt:i4>
      </vt:variant>
      <vt:variant>
        <vt:i4>0</vt:i4>
      </vt:variant>
      <vt:variant>
        <vt:i4>5</vt:i4>
      </vt:variant>
      <vt:variant>
        <vt:lpwstr>http://www.btinterconnect.com/wwwrsia.htm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Kulkarni,R,Raghavendra,TAW5 C</dc:creator>
  <cp:lastModifiedBy>Kulkarni,R,Raghavendra,TAW5 C</cp:lastModifiedBy>
  <cp:revision>2</cp:revision>
  <cp:lastPrinted>2012-05-22T10:37:00Z</cp:lastPrinted>
  <dcterms:created xsi:type="dcterms:W3CDTF">2015-02-17T10:19:00Z</dcterms:created>
  <dcterms:modified xsi:type="dcterms:W3CDTF">2015-02-17T10:19:00Z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FXKM3USVKQV5-12-90107</vt:lpwstr>
  </property>
  <property fmtid="{D5CDD505-2E9C-101B-9397-08002B2CF9AE}" pid="3" name="_dlc_DocIdItemGuid">
    <vt:lpwstr>3f5a434f-da47-49c2-a2bb-b94c41ddde09</vt:lpwstr>
  </property>
  <property fmtid="{D5CDD505-2E9C-101B-9397-08002B2CF9AE}" pid="4" name="_dlc_DocIdUrl">
    <vt:lpwstr>https://office.bt.com/sites/btwholesaleproducts/_layouts/DocIdRedir.aspx?ID=FXKM3USVKQV5-12-90107, FXKM3USVKQV5-12-90107</vt:lpwstr>
  </property>
  <property fmtid="{D5CDD505-2E9C-101B-9397-08002B2CF9AE}" pid="5" name="display_urn:schemas-microsoft-com:office:office#Editor">
    <vt:lpwstr>Young,KH,Kevin,KDS6C R</vt:lpwstr>
  </property>
  <property fmtid="{D5CDD505-2E9C-101B-9397-08002B2CF9AE}" pid="6" name="display_urn:schemas-microsoft-com:office:office#BT_x0020_Document_x0020_Owner">
    <vt:lpwstr>Hinch,G,Graham,KDS6C R</vt:lpwstr>
  </property>
  <property fmtid="{D5CDD505-2E9C-101B-9397-08002B2CF9AE}" pid="7" name="display_urn:schemas-microsoft-com:office:office#Author">
    <vt:lpwstr>Young,KH,Kevin,KDS6C R</vt:lpwstr>
  </property>
  <property fmtid="{D5CDD505-2E9C-101B-9397-08002B2CF9AE}" pid="8" name="ContentTypeId">
    <vt:lpwstr>0x0101005EEE68971716474CABDF87371185FDEC00EC6EA5ED20A94112869E9D0DC08914F400B8CB17F92C8942049ED03CA1057B3E57001740391A9C49A143AC3D656012D5F8BD</vt:lpwstr>
  </property>
  <property fmtid="{D5CDD505-2E9C-101B-9397-08002B2CF9AE}" pid="9" name="LL_objId">
    <vt:lpwstr>140005443</vt:lpwstr>
  </property>
  <property fmtid="{D5CDD505-2E9C-101B-9397-08002B2CF9AE}" pid="10" name="LL_doc_name">
    <vt:lpwstr>section_10.doc</vt:lpwstr>
  </property>
</Properties>
</file>