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31F" w:rsidRPr="00C8354D" w:rsidRDefault="00A2031F" w:rsidP="00E73D1E">
      <w:pPr>
        <w:rPr>
          <w:rFonts w:ascii="Arial" w:hAnsi="Arial" w:cs="Arial"/>
          <w:b/>
          <w:sz w:val="20"/>
          <w:szCs w:val="20"/>
        </w:rPr>
      </w:pPr>
      <w:proofErr w:type="gramStart"/>
      <w:r w:rsidRPr="00C8354D">
        <w:rPr>
          <w:rFonts w:ascii="Arial" w:hAnsi="Arial" w:cs="Arial"/>
          <w:b/>
          <w:sz w:val="20"/>
          <w:szCs w:val="20"/>
        </w:rPr>
        <w:t>Part 1.</w:t>
      </w:r>
      <w:proofErr w:type="gramEnd"/>
      <w:r w:rsidRPr="00C8354D">
        <w:rPr>
          <w:rFonts w:ascii="Arial" w:hAnsi="Arial" w:cs="Arial"/>
          <w:b/>
          <w:sz w:val="20"/>
          <w:szCs w:val="20"/>
        </w:rPr>
        <w:t xml:space="preserve"> BT IPstream</w:t>
      </w:r>
    </w:p>
    <w:p w:rsidR="00A2031F" w:rsidRDefault="00A2031F" w:rsidP="000E6DCB">
      <w:pPr>
        <w:ind w:right="-262"/>
        <w:rPr>
          <w:rFonts w:ascii="Arial" w:hAnsi="Arial" w:cs="Arial"/>
          <w:b/>
          <w:sz w:val="20"/>
          <w:szCs w:val="20"/>
          <w:u w:val="single"/>
        </w:rPr>
      </w:pPr>
    </w:p>
    <w:p w:rsidR="00C03066" w:rsidRDefault="00C03066" w:rsidP="00302E7A">
      <w:pPr>
        <w:ind w:right="-262"/>
        <w:rPr>
          <w:rFonts w:ascii="Arial" w:hAnsi="Arial" w:cs="Arial"/>
          <w:b/>
          <w:sz w:val="20"/>
          <w:szCs w:val="20"/>
          <w:u w:val="single"/>
        </w:rPr>
      </w:pPr>
      <w:r>
        <w:rPr>
          <w:rFonts w:ascii="Arial" w:hAnsi="Arial" w:cs="Arial"/>
          <w:b/>
          <w:sz w:val="20"/>
          <w:szCs w:val="20"/>
          <w:u w:val="single"/>
        </w:rPr>
        <w:t>List of Sub Part</w:t>
      </w:r>
    </w:p>
    <w:p w:rsidR="00C03066" w:rsidRDefault="00856969" w:rsidP="00302E7A">
      <w:pPr>
        <w:ind w:right="-262"/>
        <w:rPr>
          <w:rFonts w:ascii="Arial" w:hAnsi="Arial" w:cs="Arial"/>
          <w:b/>
          <w:sz w:val="20"/>
          <w:szCs w:val="20"/>
        </w:rPr>
      </w:pPr>
      <w:bookmarkStart w:id="0" w:name="OLE_LINK1"/>
      <w:bookmarkStart w:id="1" w:name="OLE_LINK2"/>
      <w:r>
        <w:rPr>
          <w:rFonts w:ascii="Arial" w:hAnsi="Arial" w:cs="Arial"/>
          <w:b/>
          <w:sz w:val="20"/>
          <w:szCs w:val="20"/>
        </w:rPr>
        <w:t>Sub Part 1:</w:t>
      </w:r>
      <w:r>
        <w:rPr>
          <w:rFonts w:ascii="Arial" w:hAnsi="Arial" w:cs="Arial"/>
          <w:b/>
          <w:sz w:val="20"/>
          <w:szCs w:val="20"/>
        </w:rPr>
        <w:tab/>
      </w:r>
      <w:r w:rsidR="00C03066">
        <w:rPr>
          <w:rFonts w:ascii="Arial" w:hAnsi="Arial" w:cs="Arial"/>
          <w:b/>
          <w:sz w:val="20"/>
          <w:szCs w:val="20"/>
        </w:rPr>
        <w:t>General Information</w:t>
      </w:r>
    </w:p>
    <w:p w:rsidR="000E51AA" w:rsidRPr="000E51AA" w:rsidRDefault="00856969" w:rsidP="00302E7A">
      <w:pPr>
        <w:ind w:right="-262"/>
        <w:rPr>
          <w:rFonts w:ascii="Arial" w:hAnsi="Arial" w:cs="Arial"/>
          <w:b/>
          <w:sz w:val="20"/>
          <w:szCs w:val="20"/>
        </w:rPr>
      </w:pPr>
      <w:r w:rsidRPr="000E51AA">
        <w:rPr>
          <w:rFonts w:ascii="Arial" w:hAnsi="Arial" w:cs="Arial"/>
          <w:b/>
          <w:sz w:val="20"/>
          <w:szCs w:val="20"/>
        </w:rPr>
        <w:t>Sub Part 2:</w:t>
      </w:r>
      <w:r w:rsidRPr="000E51AA">
        <w:rPr>
          <w:rFonts w:ascii="Arial" w:hAnsi="Arial" w:cs="Arial"/>
          <w:b/>
          <w:sz w:val="20"/>
          <w:szCs w:val="20"/>
        </w:rPr>
        <w:tab/>
      </w:r>
      <w:r w:rsidR="00C03066" w:rsidRPr="000E51AA">
        <w:rPr>
          <w:rFonts w:ascii="Arial" w:hAnsi="Arial" w:cs="Arial"/>
          <w:b/>
          <w:sz w:val="20"/>
          <w:szCs w:val="20"/>
        </w:rPr>
        <w:t>BT IPstream Home, Office, BT Max and Max Premium</w:t>
      </w:r>
      <w:r w:rsidR="000E51AA" w:rsidRPr="000E51AA">
        <w:rPr>
          <w:rFonts w:ascii="Arial" w:hAnsi="Arial" w:cs="Arial"/>
          <w:b/>
          <w:sz w:val="20"/>
          <w:szCs w:val="20"/>
        </w:rPr>
        <w:t xml:space="preserve"> charges</w:t>
      </w:r>
    </w:p>
    <w:p w:rsidR="00C03066" w:rsidRDefault="00C03066" w:rsidP="00302E7A">
      <w:pPr>
        <w:ind w:right="-262"/>
        <w:rPr>
          <w:rFonts w:ascii="Arial" w:hAnsi="Arial" w:cs="Arial"/>
          <w:b/>
          <w:sz w:val="20"/>
          <w:szCs w:val="20"/>
        </w:rPr>
      </w:pPr>
      <w:r>
        <w:rPr>
          <w:rFonts w:ascii="Arial" w:hAnsi="Arial" w:cs="Arial"/>
          <w:b/>
          <w:sz w:val="20"/>
          <w:szCs w:val="20"/>
        </w:rPr>
        <w:t>Sub Part 3:</w:t>
      </w:r>
      <w:r w:rsidR="00BC5D2F">
        <w:rPr>
          <w:rFonts w:ascii="Arial" w:hAnsi="Arial" w:cs="Arial"/>
          <w:b/>
          <w:sz w:val="20"/>
          <w:szCs w:val="20"/>
        </w:rPr>
        <w:tab/>
      </w:r>
      <w:r>
        <w:rPr>
          <w:rFonts w:ascii="Arial" w:hAnsi="Arial" w:cs="Arial"/>
          <w:b/>
          <w:sz w:val="20"/>
          <w:szCs w:val="20"/>
        </w:rPr>
        <w:t xml:space="preserve">BT IPstream </w:t>
      </w:r>
      <w:proofErr w:type="spellStart"/>
      <w:r>
        <w:rPr>
          <w:rFonts w:ascii="Arial" w:hAnsi="Arial" w:cs="Arial"/>
          <w:b/>
          <w:sz w:val="20"/>
          <w:szCs w:val="20"/>
        </w:rPr>
        <w:t>Regrade</w:t>
      </w:r>
      <w:proofErr w:type="spellEnd"/>
      <w:r>
        <w:rPr>
          <w:rFonts w:ascii="Arial" w:hAnsi="Arial" w:cs="Arial"/>
          <w:b/>
          <w:sz w:val="20"/>
          <w:szCs w:val="20"/>
        </w:rPr>
        <w:t xml:space="preserve"> Options</w:t>
      </w:r>
    </w:p>
    <w:p w:rsidR="005D52FB" w:rsidRDefault="00856969" w:rsidP="00302E7A">
      <w:pPr>
        <w:ind w:right="-262"/>
        <w:rPr>
          <w:rFonts w:ascii="Arial" w:hAnsi="Arial" w:cs="Arial"/>
          <w:b/>
          <w:sz w:val="20"/>
          <w:szCs w:val="20"/>
        </w:rPr>
      </w:pPr>
      <w:r>
        <w:rPr>
          <w:rFonts w:ascii="Arial" w:hAnsi="Arial" w:cs="Arial"/>
          <w:b/>
          <w:sz w:val="20"/>
          <w:szCs w:val="20"/>
        </w:rPr>
        <w:t>Sub Part 4:</w:t>
      </w:r>
      <w:r>
        <w:rPr>
          <w:rFonts w:ascii="Arial" w:hAnsi="Arial" w:cs="Arial"/>
          <w:b/>
          <w:sz w:val="20"/>
          <w:szCs w:val="20"/>
        </w:rPr>
        <w:tab/>
      </w:r>
      <w:r w:rsidR="00C03066">
        <w:rPr>
          <w:rFonts w:ascii="Arial" w:hAnsi="Arial" w:cs="Arial"/>
          <w:b/>
          <w:sz w:val="20"/>
          <w:szCs w:val="20"/>
        </w:rPr>
        <w:t xml:space="preserve">BT IPstream Symmetric Products </w:t>
      </w:r>
    </w:p>
    <w:p w:rsidR="00D45389" w:rsidRDefault="00D45389" w:rsidP="00302E7A">
      <w:pPr>
        <w:ind w:right="-262"/>
        <w:rPr>
          <w:rFonts w:ascii="Arial" w:hAnsi="Arial" w:cs="Arial"/>
          <w:b/>
          <w:sz w:val="20"/>
          <w:szCs w:val="20"/>
        </w:rPr>
      </w:pPr>
      <w:r>
        <w:rPr>
          <w:rFonts w:ascii="Arial" w:hAnsi="Arial" w:cs="Arial"/>
          <w:b/>
          <w:sz w:val="20"/>
          <w:szCs w:val="20"/>
        </w:rPr>
        <w:t xml:space="preserve">Sub Part 5: </w:t>
      </w:r>
      <w:r w:rsidR="00F13FF5">
        <w:rPr>
          <w:rFonts w:ascii="Arial" w:hAnsi="Arial" w:cs="Arial"/>
          <w:b/>
          <w:sz w:val="20"/>
          <w:szCs w:val="20"/>
        </w:rPr>
        <w:tab/>
      </w:r>
      <w:r>
        <w:rPr>
          <w:rFonts w:ascii="Arial" w:hAnsi="Arial" w:cs="Arial"/>
          <w:b/>
          <w:sz w:val="20"/>
          <w:szCs w:val="20"/>
        </w:rPr>
        <w:t>BT Central</w:t>
      </w:r>
    </w:p>
    <w:p w:rsidR="00D45389" w:rsidRPr="00AF4BBD" w:rsidRDefault="00D45389" w:rsidP="00302E7A">
      <w:pPr>
        <w:ind w:right="-262"/>
        <w:rPr>
          <w:rFonts w:ascii="Arial" w:hAnsi="Arial" w:cs="Arial"/>
          <w:b/>
          <w:sz w:val="20"/>
          <w:szCs w:val="20"/>
        </w:rPr>
      </w:pPr>
      <w:r>
        <w:rPr>
          <w:rFonts w:ascii="Arial" w:hAnsi="Arial" w:cs="Arial"/>
          <w:b/>
          <w:sz w:val="20"/>
          <w:szCs w:val="20"/>
        </w:rPr>
        <w:t>Sub Part 6</w:t>
      </w:r>
      <w:r w:rsidR="005B1DCA">
        <w:rPr>
          <w:rFonts w:ascii="Arial" w:hAnsi="Arial" w:cs="Arial"/>
          <w:b/>
          <w:sz w:val="20"/>
          <w:szCs w:val="20"/>
        </w:rPr>
        <w:t>:</w:t>
      </w:r>
      <w:r>
        <w:rPr>
          <w:rFonts w:ascii="Arial" w:hAnsi="Arial" w:cs="Arial"/>
          <w:b/>
          <w:sz w:val="20"/>
          <w:szCs w:val="20"/>
        </w:rPr>
        <w:t xml:space="preserve"> </w:t>
      </w:r>
      <w:r w:rsidR="00F13FF5">
        <w:rPr>
          <w:rFonts w:ascii="Arial" w:hAnsi="Arial" w:cs="Arial"/>
          <w:b/>
          <w:sz w:val="20"/>
          <w:szCs w:val="20"/>
        </w:rPr>
        <w:tab/>
      </w:r>
      <w:r>
        <w:rPr>
          <w:rFonts w:ascii="Arial" w:hAnsi="Arial" w:cs="Arial"/>
          <w:b/>
          <w:sz w:val="20"/>
          <w:szCs w:val="20"/>
        </w:rPr>
        <w:t xml:space="preserve">BT </w:t>
      </w:r>
      <w:r w:rsidR="00AF4BBD" w:rsidRPr="00AF4BBD">
        <w:rPr>
          <w:rFonts w:ascii="Arial" w:hAnsi="Arial" w:cs="Arial"/>
          <w:b/>
          <w:sz w:val="20"/>
          <w:szCs w:val="20"/>
        </w:rPr>
        <w:t>Central Plus</w:t>
      </w:r>
    </w:p>
    <w:p w:rsidR="00D56D01" w:rsidRDefault="00AF4BBD" w:rsidP="00302E7A">
      <w:pPr>
        <w:ind w:right="-262"/>
        <w:rPr>
          <w:rFonts w:ascii="Arial" w:hAnsi="Arial" w:cs="Arial"/>
          <w:b/>
          <w:sz w:val="20"/>
          <w:szCs w:val="20"/>
        </w:rPr>
      </w:pPr>
      <w:r w:rsidRPr="00AF4BBD">
        <w:rPr>
          <w:rFonts w:ascii="Arial" w:hAnsi="Arial" w:cs="Arial"/>
          <w:b/>
          <w:sz w:val="20"/>
          <w:szCs w:val="20"/>
        </w:rPr>
        <w:t xml:space="preserve">Sub Part 7: </w:t>
      </w:r>
      <w:r w:rsidR="00F13FF5">
        <w:rPr>
          <w:rFonts w:ascii="Arial" w:hAnsi="Arial" w:cs="Arial"/>
          <w:b/>
          <w:sz w:val="20"/>
          <w:szCs w:val="20"/>
        </w:rPr>
        <w:tab/>
      </w:r>
      <w:r w:rsidR="00D56D01">
        <w:rPr>
          <w:rFonts w:ascii="Arial" w:hAnsi="Arial" w:cs="Arial"/>
          <w:b/>
          <w:sz w:val="20"/>
          <w:szCs w:val="20"/>
        </w:rPr>
        <w:t xml:space="preserve">BT Central and BT Central </w:t>
      </w:r>
      <w:proofErr w:type="gramStart"/>
      <w:r w:rsidR="00D56D01">
        <w:rPr>
          <w:rFonts w:ascii="Arial" w:hAnsi="Arial" w:cs="Arial"/>
          <w:b/>
          <w:sz w:val="20"/>
          <w:szCs w:val="20"/>
        </w:rPr>
        <w:t>Plus</w:t>
      </w:r>
      <w:proofErr w:type="gramEnd"/>
      <w:r w:rsidR="00D56D01">
        <w:rPr>
          <w:rFonts w:ascii="Arial" w:hAnsi="Arial" w:cs="Arial"/>
          <w:b/>
          <w:sz w:val="20"/>
          <w:szCs w:val="20"/>
        </w:rPr>
        <w:t xml:space="preserve"> Further Information</w:t>
      </w:r>
    </w:p>
    <w:p w:rsidR="00174C02" w:rsidRPr="00AF4BBD" w:rsidRDefault="00D56D01" w:rsidP="00302E7A">
      <w:pPr>
        <w:ind w:right="-262"/>
        <w:rPr>
          <w:rFonts w:ascii="Arial" w:hAnsi="Arial" w:cs="Arial"/>
          <w:b/>
          <w:sz w:val="20"/>
          <w:szCs w:val="20"/>
        </w:rPr>
      </w:pPr>
      <w:r>
        <w:rPr>
          <w:rFonts w:ascii="Arial" w:hAnsi="Arial" w:cs="Arial"/>
          <w:b/>
          <w:sz w:val="20"/>
          <w:szCs w:val="20"/>
        </w:rPr>
        <w:t>Sub Part 8:</w:t>
      </w:r>
      <w:r>
        <w:rPr>
          <w:rFonts w:ascii="Arial" w:hAnsi="Arial" w:cs="Arial"/>
          <w:b/>
          <w:sz w:val="20"/>
          <w:szCs w:val="20"/>
        </w:rPr>
        <w:tab/>
      </w:r>
      <w:r w:rsidR="00AF4BBD" w:rsidRPr="00AF4BBD">
        <w:rPr>
          <w:rFonts w:ascii="Arial" w:hAnsi="Arial"/>
          <w:b/>
          <w:sz w:val="20"/>
          <w:szCs w:val="20"/>
        </w:rPr>
        <w:t>I</w:t>
      </w:r>
      <w:r w:rsidR="008875F5">
        <w:rPr>
          <w:rFonts w:ascii="Arial" w:hAnsi="Arial"/>
          <w:b/>
          <w:sz w:val="20"/>
          <w:szCs w:val="20"/>
        </w:rPr>
        <w:t>P</w:t>
      </w:r>
      <w:r w:rsidR="00AF4BBD" w:rsidRPr="00AF4BBD">
        <w:rPr>
          <w:rFonts w:ascii="Arial" w:hAnsi="Arial"/>
          <w:b/>
          <w:sz w:val="20"/>
          <w:szCs w:val="20"/>
        </w:rPr>
        <w:t>stream - Advanced Services</w:t>
      </w:r>
    </w:p>
    <w:p w:rsidR="00D3042B" w:rsidRPr="00AF4BBD" w:rsidRDefault="00D56D01" w:rsidP="00302E7A">
      <w:pPr>
        <w:ind w:right="-262"/>
        <w:rPr>
          <w:rFonts w:ascii="Arial" w:hAnsi="Arial" w:cs="Arial"/>
          <w:b/>
          <w:sz w:val="20"/>
          <w:szCs w:val="20"/>
        </w:rPr>
      </w:pPr>
      <w:r>
        <w:rPr>
          <w:rFonts w:ascii="Arial" w:hAnsi="Arial" w:cs="Arial"/>
          <w:b/>
          <w:sz w:val="20"/>
          <w:szCs w:val="20"/>
        </w:rPr>
        <w:t>Sub Part 9</w:t>
      </w:r>
      <w:r w:rsidR="00AF4BBD" w:rsidRPr="00AF4BBD">
        <w:rPr>
          <w:rFonts w:ascii="Arial" w:hAnsi="Arial" w:cs="Arial"/>
          <w:b/>
          <w:sz w:val="20"/>
          <w:szCs w:val="20"/>
        </w:rPr>
        <w:t>:</w:t>
      </w:r>
      <w:r w:rsidR="00F13FF5">
        <w:rPr>
          <w:rFonts w:ascii="Arial" w:hAnsi="Arial" w:cs="Arial"/>
          <w:b/>
          <w:sz w:val="20"/>
          <w:szCs w:val="20"/>
        </w:rPr>
        <w:tab/>
      </w:r>
      <w:r w:rsidR="00AF4BBD" w:rsidRPr="00AF4BBD">
        <w:rPr>
          <w:rFonts w:ascii="Arial" w:hAnsi="Arial"/>
          <w:b/>
          <w:sz w:val="20"/>
          <w:szCs w:val="20"/>
        </w:rPr>
        <w:t>I</w:t>
      </w:r>
      <w:r w:rsidR="008875F5">
        <w:rPr>
          <w:rFonts w:ascii="Arial" w:hAnsi="Arial"/>
          <w:b/>
          <w:sz w:val="20"/>
          <w:szCs w:val="20"/>
        </w:rPr>
        <w:t>P</w:t>
      </w:r>
      <w:r w:rsidR="00AF4BBD" w:rsidRPr="00AF4BBD">
        <w:rPr>
          <w:rFonts w:ascii="Arial" w:hAnsi="Arial"/>
          <w:b/>
          <w:sz w:val="20"/>
          <w:szCs w:val="20"/>
        </w:rPr>
        <w:t>stream –</w:t>
      </w:r>
      <w:r w:rsidR="0067114B">
        <w:rPr>
          <w:rFonts w:ascii="Arial" w:hAnsi="Arial"/>
          <w:b/>
          <w:sz w:val="20"/>
          <w:szCs w:val="20"/>
        </w:rPr>
        <w:t xml:space="preserve"> Fast Track Expedite ADSL &amp; SDSL</w:t>
      </w:r>
    </w:p>
    <w:p w:rsidR="002A61DA" w:rsidRDefault="00D56D01" w:rsidP="00302E7A">
      <w:pPr>
        <w:ind w:right="-262"/>
        <w:rPr>
          <w:rFonts w:ascii="Arial" w:hAnsi="Arial" w:cs="Arial"/>
          <w:b/>
          <w:sz w:val="20"/>
          <w:szCs w:val="20"/>
        </w:rPr>
      </w:pPr>
      <w:r>
        <w:rPr>
          <w:rFonts w:ascii="Arial" w:hAnsi="Arial" w:cs="Arial"/>
          <w:b/>
          <w:sz w:val="20"/>
          <w:szCs w:val="20"/>
        </w:rPr>
        <w:t>Sub Part 10</w:t>
      </w:r>
      <w:r w:rsidR="00D3042B">
        <w:rPr>
          <w:rFonts w:ascii="Arial" w:hAnsi="Arial" w:cs="Arial"/>
          <w:b/>
          <w:sz w:val="20"/>
          <w:szCs w:val="20"/>
        </w:rPr>
        <w:t>:</w:t>
      </w:r>
      <w:r w:rsidR="00F13FF5">
        <w:rPr>
          <w:rFonts w:ascii="Arial" w:hAnsi="Arial" w:cs="Arial"/>
          <w:b/>
          <w:sz w:val="20"/>
          <w:szCs w:val="20"/>
        </w:rPr>
        <w:tab/>
      </w:r>
      <w:r w:rsidR="00D3042B" w:rsidRPr="00D3042B">
        <w:rPr>
          <w:rFonts w:ascii="Arial" w:hAnsi="Arial" w:cs="Arial"/>
          <w:b/>
          <w:sz w:val="20"/>
          <w:szCs w:val="20"/>
        </w:rPr>
        <w:t xml:space="preserve">Broadband Special </w:t>
      </w:r>
      <w:r w:rsidR="00D3042B">
        <w:rPr>
          <w:rFonts w:ascii="Arial" w:hAnsi="Arial" w:cs="Arial"/>
          <w:b/>
          <w:sz w:val="20"/>
          <w:szCs w:val="20"/>
        </w:rPr>
        <w:t>Faults Investigation ADSL &amp; SDSL</w:t>
      </w:r>
    </w:p>
    <w:p w:rsidR="005A2918" w:rsidRPr="00776F75" w:rsidRDefault="005A2918" w:rsidP="00302E7A">
      <w:pPr>
        <w:ind w:right="-262"/>
        <w:rPr>
          <w:rFonts w:ascii="Arial" w:hAnsi="Arial" w:cs="Arial"/>
          <w:b/>
          <w:sz w:val="20"/>
          <w:szCs w:val="20"/>
        </w:rPr>
      </w:pPr>
      <w:r>
        <w:rPr>
          <w:rFonts w:ascii="Arial" w:hAnsi="Arial" w:cs="Arial"/>
          <w:b/>
          <w:sz w:val="20"/>
          <w:szCs w:val="20"/>
        </w:rPr>
        <w:t>Sub Part 11:</w:t>
      </w:r>
      <w:r>
        <w:rPr>
          <w:rFonts w:ascii="Arial" w:hAnsi="Arial" w:cs="Arial"/>
          <w:b/>
          <w:sz w:val="20"/>
          <w:szCs w:val="20"/>
        </w:rPr>
        <w:tab/>
      </w:r>
      <w:r w:rsidRPr="00013998">
        <w:rPr>
          <w:rFonts w:ascii="Arial" w:hAnsi="Arial" w:cs="Arial"/>
          <w:b/>
          <w:sz w:val="20"/>
          <w:szCs w:val="20"/>
        </w:rPr>
        <w:t>BT IPstream Connect Broadband Enabling Technology (BET) charges </w:t>
      </w:r>
    </w:p>
    <w:bookmarkEnd w:id="0"/>
    <w:bookmarkEnd w:id="1"/>
    <w:p w:rsidR="003B41A3" w:rsidRDefault="003B41A3" w:rsidP="00302E7A">
      <w:pPr>
        <w:ind w:right="-262"/>
        <w:rPr>
          <w:rFonts w:ascii="Arial" w:hAnsi="Arial" w:cs="Arial"/>
          <w:b/>
          <w:sz w:val="20"/>
          <w:szCs w:val="20"/>
        </w:rPr>
      </w:pPr>
    </w:p>
    <w:p w:rsidR="005D52FB" w:rsidRPr="00B759C1" w:rsidRDefault="005D52FB" w:rsidP="00302E7A">
      <w:pPr>
        <w:ind w:right="-262"/>
        <w:rPr>
          <w:rFonts w:ascii="Arial" w:hAnsi="Arial" w:cs="Arial"/>
          <w:b/>
          <w:sz w:val="20"/>
          <w:szCs w:val="20"/>
          <w:u w:val="single"/>
        </w:rPr>
      </w:pPr>
      <w:r w:rsidRPr="00B759C1">
        <w:rPr>
          <w:rFonts w:ascii="Arial" w:hAnsi="Arial" w:cs="Arial"/>
          <w:b/>
          <w:sz w:val="20"/>
          <w:szCs w:val="20"/>
          <w:u w:val="single"/>
        </w:rPr>
        <w:t xml:space="preserve">SUB PART </w:t>
      </w:r>
      <w:r w:rsidR="002A61DA" w:rsidRPr="00B759C1">
        <w:rPr>
          <w:rFonts w:ascii="Arial" w:hAnsi="Arial" w:cs="Arial"/>
          <w:b/>
          <w:sz w:val="20"/>
          <w:szCs w:val="20"/>
          <w:u w:val="single"/>
        </w:rPr>
        <w:t>1:</w:t>
      </w:r>
      <w:r w:rsidRPr="00B759C1">
        <w:rPr>
          <w:rFonts w:ascii="Arial" w:hAnsi="Arial" w:cs="Arial"/>
          <w:b/>
          <w:sz w:val="20"/>
          <w:szCs w:val="20"/>
          <w:u w:val="single"/>
        </w:rPr>
        <w:t xml:space="preserve"> </w:t>
      </w:r>
      <w:bookmarkStart w:id="2" w:name="GENERAL_DESCRIPTION___"/>
      <w:r w:rsidRPr="00B759C1">
        <w:rPr>
          <w:rFonts w:ascii="Arial" w:hAnsi="Arial" w:cs="Arial"/>
          <w:b/>
          <w:sz w:val="20"/>
          <w:szCs w:val="20"/>
          <w:u w:val="single"/>
        </w:rPr>
        <w:t>GENERAL DESCRIPTION</w:t>
      </w:r>
      <w:bookmarkEnd w:id="2"/>
    </w:p>
    <w:p w:rsidR="00BD16B6" w:rsidRPr="00312EB8" w:rsidRDefault="00BD16B6" w:rsidP="00302E7A">
      <w:pPr>
        <w:ind w:right="-262"/>
        <w:rPr>
          <w:rFonts w:ascii="Arial" w:hAnsi="Arial" w:cs="Arial"/>
          <w:b/>
          <w:sz w:val="12"/>
          <w:szCs w:val="12"/>
          <w:u w:val="single"/>
        </w:rPr>
      </w:pPr>
    </w:p>
    <w:p w:rsidR="00261110" w:rsidRDefault="00261110" w:rsidP="00302E7A">
      <w:pPr>
        <w:ind w:right="-262"/>
        <w:rPr>
          <w:rStyle w:val="spplbodytext"/>
          <w:rFonts w:ascii="Arial" w:hAnsi="Arial"/>
          <w:sz w:val="20"/>
          <w:szCs w:val="20"/>
        </w:rPr>
      </w:pPr>
      <w:r w:rsidRPr="00B718EE">
        <w:rPr>
          <w:rStyle w:val="spplbodytext"/>
          <w:rFonts w:ascii="Arial" w:hAnsi="Arial"/>
          <w:sz w:val="20"/>
          <w:szCs w:val="20"/>
        </w:rPr>
        <w:t>Please note this information should be read in conjunction with the relevant Conditions of Service</w:t>
      </w:r>
      <w:r w:rsidR="00914EE3">
        <w:rPr>
          <w:rStyle w:val="spplbodytext"/>
          <w:rFonts w:ascii="Arial" w:hAnsi="Arial"/>
          <w:sz w:val="20"/>
          <w:szCs w:val="20"/>
        </w:rPr>
        <w:t xml:space="preserve"> and BT IPstream</w:t>
      </w:r>
      <w:r w:rsidR="00F113E1">
        <w:rPr>
          <w:rStyle w:val="spplbodytext"/>
          <w:rFonts w:ascii="Arial" w:hAnsi="Arial"/>
          <w:sz w:val="20"/>
          <w:szCs w:val="20"/>
        </w:rPr>
        <w:t xml:space="preserve"> &amp; IPstream Max</w:t>
      </w:r>
      <w:r>
        <w:rPr>
          <w:rStyle w:val="spplbodytext"/>
          <w:rFonts w:ascii="Arial" w:hAnsi="Arial"/>
          <w:sz w:val="20"/>
          <w:szCs w:val="20"/>
        </w:rPr>
        <w:t xml:space="preserve"> Product Handbo</w:t>
      </w:r>
      <w:r w:rsidR="00914EE3">
        <w:rPr>
          <w:rStyle w:val="spplbodytext"/>
          <w:rFonts w:ascii="Arial" w:hAnsi="Arial"/>
          <w:sz w:val="20"/>
          <w:szCs w:val="20"/>
        </w:rPr>
        <w:t>ok</w:t>
      </w:r>
      <w:r w:rsidR="00C729B4">
        <w:rPr>
          <w:rStyle w:val="spplbodytext"/>
          <w:rFonts w:ascii="Arial" w:hAnsi="Arial"/>
          <w:sz w:val="20"/>
          <w:szCs w:val="20"/>
        </w:rPr>
        <w:t xml:space="preserve"> for more details</w:t>
      </w:r>
    </w:p>
    <w:p w:rsidR="005E4D7A" w:rsidRDefault="005E4D7A" w:rsidP="00302E7A">
      <w:pPr>
        <w:ind w:right="-262"/>
        <w:rPr>
          <w:rFonts w:ascii="Arial" w:hAnsi="Arial" w:cs="Arial"/>
          <w:b/>
          <w:sz w:val="20"/>
          <w:szCs w:val="20"/>
          <w:u w:val="single"/>
        </w:rPr>
      </w:pPr>
    </w:p>
    <w:p w:rsidR="00312EB8" w:rsidRDefault="00776F75" w:rsidP="00302E7A">
      <w:pPr>
        <w:ind w:right="-262"/>
        <w:rPr>
          <w:rFonts w:ascii="Arial" w:hAnsi="Arial" w:cs="Arial"/>
          <w:b/>
          <w:sz w:val="20"/>
          <w:szCs w:val="20"/>
        </w:rPr>
      </w:pPr>
      <w:r w:rsidRPr="00776F75">
        <w:rPr>
          <w:rFonts w:ascii="Arial" w:hAnsi="Arial" w:cs="Arial"/>
          <w:b/>
          <w:sz w:val="20"/>
          <w:szCs w:val="20"/>
          <w:u w:val="single"/>
        </w:rPr>
        <w:t>Product Information</w:t>
      </w:r>
      <w:r>
        <w:rPr>
          <w:rFonts w:ascii="Arial" w:hAnsi="Arial" w:cs="Arial"/>
          <w:b/>
          <w:sz w:val="20"/>
          <w:szCs w:val="20"/>
        </w:rPr>
        <w:tab/>
      </w:r>
    </w:p>
    <w:p w:rsidR="00776F75" w:rsidRPr="00312EB8" w:rsidRDefault="00337BE9" w:rsidP="00302E7A">
      <w:pPr>
        <w:ind w:right="-262"/>
        <w:rPr>
          <w:rFonts w:ascii="Arial" w:hAnsi="Arial" w:cs="Arial"/>
          <w:b/>
          <w:sz w:val="20"/>
          <w:szCs w:val="20"/>
        </w:rPr>
      </w:pPr>
      <w:r>
        <w:rPr>
          <w:rFonts w:ascii="Arial" w:hAnsi="Arial" w:cs="Arial"/>
          <w:sz w:val="20"/>
          <w:szCs w:val="20"/>
        </w:rPr>
        <w:t>For more product related details, please refer to the BT IPstream</w:t>
      </w:r>
      <w:r w:rsidR="006A464A">
        <w:rPr>
          <w:rFonts w:ascii="Arial" w:hAnsi="Arial" w:cs="Arial"/>
          <w:sz w:val="20"/>
          <w:szCs w:val="20"/>
        </w:rPr>
        <w:t xml:space="preserve"> &amp; IPstream Max</w:t>
      </w:r>
      <w:r>
        <w:rPr>
          <w:rFonts w:ascii="Arial" w:hAnsi="Arial" w:cs="Arial"/>
          <w:sz w:val="20"/>
          <w:szCs w:val="20"/>
        </w:rPr>
        <w:t xml:space="preserve"> Product Handbook</w:t>
      </w:r>
      <w:r w:rsidR="00213FD0">
        <w:rPr>
          <w:rFonts w:ascii="Arial" w:hAnsi="Arial" w:cs="Arial"/>
          <w:sz w:val="20"/>
          <w:szCs w:val="20"/>
        </w:rPr>
        <w:t>s</w:t>
      </w:r>
    </w:p>
    <w:p w:rsidR="001C7801" w:rsidRPr="003B41A3" w:rsidRDefault="001C7801" w:rsidP="00302E7A">
      <w:pPr>
        <w:ind w:right="-262"/>
        <w:rPr>
          <w:rFonts w:ascii="Arial" w:hAnsi="Arial" w:cs="Arial"/>
          <w:sz w:val="8"/>
          <w:szCs w:val="8"/>
        </w:rPr>
      </w:pPr>
    </w:p>
    <w:p w:rsidR="00CF72B4" w:rsidRDefault="00CF72B4" w:rsidP="00302E7A">
      <w:pPr>
        <w:ind w:right="-262"/>
        <w:rPr>
          <w:rFonts w:ascii="Arial" w:hAnsi="Arial" w:cs="Arial"/>
          <w:sz w:val="20"/>
          <w:szCs w:val="20"/>
        </w:rPr>
      </w:pPr>
      <w:r>
        <w:rPr>
          <w:rFonts w:ascii="Arial" w:hAnsi="Arial" w:cs="Arial"/>
          <w:b/>
          <w:sz w:val="20"/>
          <w:szCs w:val="20"/>
          <w:u w:val="single"/>
        </w:rPr>
        <w:t>Charging Information</w:t>
      </w:r>
      <w:r>
        <w:rPr>
          <w:rFonts w:ascii="Arial" w:hAnsi="Arial" w:cs="Arial"/>
          <w:sz w:val="20"/>
          <w:szCs w:val="20"/>
        </w:rPr>
        <w:tab/>
      </w:r>
    </w:p>
    <w:p w:rsidR="00F510A2" w:rsidRPr="00D72880" w:rsidRDefault="00F510A2" w:rsidP="00302E7A">
      <w:pPr>
        <w:ind w:right="-262"/>
        <w:rPr>
          <w:rFonts w:ascii="Arial" w:hAnsi="Arial" w:cs="Arial"/>
          <w:sz w:val="20"/>
          <w:szCs w:val="20"/>
        </w:rPr>
      </w:pPr>
      <w:r w:rsidRPr="00D72880">
        <w:rPr>
          <w:rStyle w:val="spplbodytext"/>
          <w:rFonts w:ascii="Arial" w:hAnsi="Arial" w:cs="Arial"/>
          <w:sz w:val="20"/>
          <w:szCs w:val="20"/>
        </w:rPr>
        <w:t>The BT IPstream Service has three charging options; a</w:t>
      </w:r>
      <w:r w:rsidR="000D7AE7">
        <w:rPr>
          <w:rStyle w:val="spplbodytext"/>
          <w:rFonts w:ascii="Arial" w:hAnsi="Arial" w:cs="Arial"/>
          <w:sz w:val="20"/>
          <w:szCs w:val="20"/>
        </w:rPr>
        <w:t xml:space="preserve"> Standard C</w:t>
      </w:r>
      <w:r w:rsidRPr="00D72880">
        <w:rPr>
          <w:rStyle w:val="spplbodytext"/>
          <w:rFonts w:ascii="Arial" w:hAnsi="Arial" w:cs="Arial"/>
          <w:sz w:val="20"/>
          <w:szCs w:val="20"/>
        </w:rPr>
        <w:t>harging o</w:t>
      </w:r>
      <w:r w:rsidR="000D7AE7">
        <w:rPr>
          <w:rStyle w:val="spplbodytext"/>
          <w:rFonts w:ascii="Arial" w:hAnsi="Arial" w:cs="Arial"/>
          <w:sz w:val="20"/>
          <w:szCs w:val="20"/>
        </w:rPr>
        <w:t>ption, a Capacity C</w:t>
      </w:r>
      <w:r w:rsidRPr="00D72880">
        <w:rPr>
          <w:rStyle w:val="spplbodytext"/>
          <w:rFonts w:ascii="Arial" w:hAnsi="Arial" w:cs="Arial"/>
          <w:sz w:val="20"/>
          <w:szCs w:val="20"/>
        </w:rPr>
        <w:t>harg</w:t>
      </w:r>
      <w:r w:rsidR="000D7AE7">
        <w:rPr>
          <w:rStyle w:val="spplbodytext"/>
          <w:rFonts w:ascii="Arial" w:hAnsi="Arial" w:cs="Arial"/>
          <w:sz w:val="20"/>
          <w:szCs w:val="20"/>
        </w:rPr>
        <w:t>ing option</w:t>
      </w:r>
      <w:r w:rsidRPr="00D72880">
        <w:rPr>
          <w:rStyle w:val="spplbodytext"/>
          <w:rFonts w:ascii="Arial" w:hAnsi="Arial" w:cs="Arial"/>
          <w:sz w:val="20"/>
          <w:szCs w:val="20"/>
        </w:rPr>
        <w:t xml:space="preserve"> or Usage</w:t>
      </w:r>
      <w:r w:rsidR="000D7AE7">
        <w:rPr>
          <w:rStyle w:val="spplbodytext"/>
          <w:rFonts w:ascii="Arial" w:hAnsi="Arial" w:cs="Arial"/>
          <w:sz w:val="20"/>
          <w:szCs w:val="20"/>
        </w:rPr>
        <w:t xml:space="preserve"> Based Charging</w:t>
      </w:r>
      <w:r w:rsidRPr="00D72880">
        <w:rPr>
          <w:rStyle w:val="spplbodytext"/>
          <w:rFonts w:ascii="Arial" w:hAnsi="Arial" w:cs="Arial"/>
          <w:sz w:val="20"/>
          <w:szCs w:val="20"/>
        </w:rPr>
        <w:t xml:space="preserve">. By default, Standard Charging will apply. A Customer may opt for </w:t>
      </w:r>
      <w:r w:rsidR="004E6D74" w:rsidRPr="00D72880">
        <w:rPr>
          <w:rStyle w:val="spplbodytext"/>
          <w:rFonts w:ascii="Arial" w:hAnsi="Arial" w:cs="Arial"/>
          <w:sz w:val="20"/>
          <w:szCs w:val="20"/>
        </w:rPr>
        <w:t>Capacity</w:t>
      </w:r>
      <w:r w:rsidRPr="00D72880">
        <w:rPr>
          <w:rStyle w:val="spplbodytext"/>
          <w:rFonts w:ascii="Arial" w:hAnsi="Arial" w:cs="Arial"/>
          <w:sz w:val="20"/>
          <w:szCs w:val="20"/>
        </w:rPr>
        <w:t xml:space="preserve"> Charging, Standard Charging or Usage Based Charging in accordance with the ordering process described in the Handbook relating to the BT IPstream Service. When a Customer opts into a charging option, it is not permissible to change to another option within 3 months of the date the chosen charging option starts to apply. </w:t>
      </w:r>
    </w:p>
    <w:p w:rsidR="00F510A2" w:rsidRPr="003B41A3" w:rsidRDefault="00F510A2" w:rsidP="00302E7A">
      <w:pPr>
        <w:ind w:right="-262"/>
        <w:rPr>
          <w:rFonts w:ascii="Arial" w:hAnsi="Arial" w:cs="Arial"/>
          <w:sz w:val="8"/>
          <w:szCs w:val="8"/>
        </w:rPr>
      </w:pPr>
    </w:p>
    <w:p w:rsidR="00136E89" w:rsidRDefault="00C729B4" w:rsidP="00302E7A">
      <w:pPr>
        <w:ind w:right="-262"/>
        <w:rPr>
          <w:rFonts w:ascii="Arial" w:hAnsi="Arial" w:cs="Arial"/>
          <w:sz w:val="20"/>
          <w:szCs w:val="20"/>
        </w:rPr>
      </w:pPr>
      <w:r>
        <w:rPr>
          <w:rFonts w:ascii="Arial" w:hAnsi="Arial" w:cs="Arial"/>
          <w:sz w:val="20"/>
          <w:szCs w:val="20"/>
        </w:rPr>
        <w:t xml:space="preserve">If a customer has applied </w:t>
      </w:r>
      <w:r w:rsidR="00EC614F">
        <w:rPr>
          <w:rFonts w:ascii="Arial" w:hAnsi="Arial" w:cs="Arial"/>
          <w:sz w:val="20"/>
          <w:szCs w:val="20"/>
        </w:rPr>
        <w:t xml:space="preserve">for one of the charging options, those prices will apply to all of the components of their BT IPstream Service. </w:t>
      </w:r>
      <w:r w:rsidR="00136E89">
        <w:rPr>
          <w:rFonts w:ascii="Arial" w:hAnsi="Arial" w:cs="Arial"/>
          <w:sz w:val="20"/>
          <w:szCs w:val="20"/>
        </w:rPr>
        <w:t xml:space="preserve">It is </w:t>
      </w:r>
      <w:r w:rsidR="00EA1478">
        <w:rPr>
          <w:rFonts w:ascii="Arial" w:hAnsi="Arial" w:cs="Arial"/>
          <w:sz w:val="20"/>
          <w:szCs w:val="20"/>
        </w:rPr>
        <w:t>not permissible</w:t>
      </w:r>
      <w:r w:rsidR="00136E89">
        <w:rPr>
          <w:rFonts w:ascii="Arial" w:hAnsi="Arial" w:cs="Arial"/>
          <w:sz w:val="20"/>
          <w:szCs w:val="20"/>
        </w:rPr>
        <w:t xml:space="preserve"> for a Customer to mix Capacity Charging, Standard Charging, or Usage Based Charging</w:t>
      </w:r>
    </w:p>
    <w:p w:rsidR="00941264" w:rsidRPr="003B41A3" w:rsidRDefault="00941264" w:rsidP="00302E7A">
      <w:pPr>
        <w:ind w:right="-262"/>
        <w:rPr>
          <w:rStyle w:val="spplbodytext"/>
          <w:rFonts w:ascii="Arial" w:hAnsi="Arial" w:cs="Arial"/>
          <w:sz w:val="8"/>
          <w:szCs w:val="8"/>
        </w:rPr>
      </w:pPr>
    </w:p>
    <w:p w:rsidR="006B0EFE" w:rsidRDefault="00136E89" w:rsidP="00302E7A">
      <w:pPr>
        <w:ind w:right="-262"/>
        <w:rPr>
          <w:rStyle w:val="spplbodytext"/>
          <w:rFonts w:ascii="Arial" w:hAnsi="Arial" w:cs="Arial"/>
          <w:sz w:val="20"/>
          <w:szCs w:val="20"/>
        </w:rPr>
      </w:pPr>
      <w:r w:rsidRPr="00D72880">
        <w:rPr>
          <w:rStyle w:val="spplbodytext"/>
          <w:rFonts w:ascii="Arial" w:hAnsi="Arial" w:cs="Arial"/>
          <w:sz w:val="20"/>
          <w:szCs w:val="20"/>
        </w:rPr>
        <w:t>It is not permissible for one Customer's End Users to be connected to another Customer's BT Central/BT Central Plus utilising the Limited Service Selection (LSS) capability of BT IPstream where the BT Central/BT Central Plus is charged on a different Charging option.</w:t>
      </w:r>
    </w:p>
    <w:p w:rsidR="003F4A78" w:rsidRPr="004B7CA6" w:rsidRDefault="003F4A78" w:rsidP="003F4A78">
      <w:pPr>
        <w:ind w:right="-262"/>
        <w:rPr>
          <w:rFonts w:ascii="Arial" w:hAnsi="Arial" w:cs="Arial"/>
          <w:sz w:val="8"/>
          <w:szCs w:val="8"/>
        </w:rPr>
      </w:pPr>
    </w:p>
    <w:p w:rsidR="003F4A78" w:rsidRDefault="003F4A78" w:rsidP="003F4A78">
      <w:pPr>
        <w:ind w:right="-262"/>
        <w:rPr>
          <w:rFonts w:ascii="Arial" w:hAnsi="Arial" w:cs="Arial"/>
          <w:sz w:val="20"/>
          <w:szCs w:val="20"/>
        </w:rPr>
      </w:pPr>
      <w:r w:rsidRPr="00424AA7">
        <w:rPr>
          <w:rFonts w:ascii="Arial" w:hAnsi="Arial" w:cs="Arial"/>
          <w:sz w:val="20"/>
          <w:szCs w:val="20"/>
        </w:rPr>
        <w:t xml:space="preserve">If the Service is ceased within the Minimum Period, the balance of the outstanding rental and any other applicable charges will be charged. </w:t>
      </w:r>
    </w:p>
    <w:p w:rsidR="00F8062C" w:rsidRDefault="00F8062C" w:rsidP="003F4A78">
      <w:pPr>
        <w:ind w:right="-262"/>
        <w:rPr>
          <w:rFonts w:ascii="Arial" w:hAnsi="Arial" w:cs="Arial"/>
          <w:sz w:val="20"/>
          <w:szCs w:val="20"/>
        </w:rPr>
      </w:pPr>
    </w:p>
    <w:p w:rsidR="00F8062C" w:rsidRDefault="00F8062C" w:rsidP="00F8062C">
      <w:pPr>
        <w:rPr>
          <w:rFonts w:ascii="Arial" w:hAnsi="Arial" w:cs="Arial"/>
          <w:color w:val="0000FF"/>
          <w:sz w:val="20"/>
          <w:szCs w:val="20"/>
          <w:highlight w:val="yellow"/>
        </w:rPr>
      </w:pPr>
      <w:r>
        <w:rPr>
          <w:rFonts w:ascii="Arial" w:hAnsi="Arial" w:cs="Arial"/>
          <w:b/>
          <w:bCs/>
          <w:sz w:val="20"/>
          <w:szCs w:val="20"/>
          <w:highlight w:val="yellow"/>
        </w:rPr>
        <w:t>PLEASE NOTE</w:t>
      </w:r>
      <w:r w:rsidR="005D7152">
        <w:rPr>
          <w:rFonts w:ascii="Arial" w:hAnsi="Arial" w:cs="Arial"/>
          <w:sz w:val="20"/>
          <w:szCs w:val="20"/>
          <w:highlight w:val="yellow"/>
        </w:rPr>
        <w:t>: O</w:t>
      </w:r>
      <w:r>
        <w:rPr>
          <w:rFonts w:ascii="Arial" w:hAnsi="Arial" w:cs="Arial"/>
          <w:sz w:val="20"/>
          <w:szCs w:val="20"/>
          <w:highlight w:val="yellow"/>
        </w:rPr>
        <w:t>n 1 May 2012 BT Wholesale notified the timetable for the retirement</w:t>
      </w:r>
      <w:r w:rsidR="00E216A7">
        <w:rPr>
          <w:rFonts w:ascii="Arial" w:hAnsi="Arial" w:cs="Arial"/>
          <w:sz w:val="20"/>
          <w:szCs w:val="20"/>
          <w:highlight w:val="yellow"/>
        </w:rPr>
        <w:t xml:space="preserve"> of IPstream</w:t>
      </w:r>
      <w:r>
        <w:rPr>
          <w:rFonts w:ascii="Arial" w:hAnsi="Arial" w:cs="Arial"/>
          <w:sz w:val="20"/>
          <w:szCs w:val="20"/>
          <w:highlight w:val="yellow"/>
        </w:rPr>
        <w:t xml:space="preserve"> at exchanges where Wholesale Broadband Connect (WBC) exists. Please refer to the briefings portal for full details: (</w:t>
      </w:r>
      <w:hyperlink r:id="rId7" w:history="1">
        <w:r>
          <w:rPr>
            <w:rStyle w:val="Hyperlink"/>
            <w:rFonts w:ascii="Arial" w:hAnsi="Arial" w:cs="Arial"/>
            <w:sz w:val="20"/>
            <w:szCs w:val="20"/>
            <w:highlight w:val="yellow"/>
          </w:rPr>
          <w:t>https://www.btwholesale.com/pages/cmsjsps/newsandinsights/briefings/briefings.jsp</w:t>
        </w:r>
      </w:hyperlink>
      <w:r>
        <w:rPr>
          <w:rFonts w:ascii="Arial" w:hAnsi="Arial" w:cs="Arial"/>
          <w:sz w:val="20"/>
          <w:szCs w:val="20"/>
          <w:highlight w:val="yellow"/>
        </w:rPr>
        <w:t xml:space="preserve">). </w:t>
      </w:r>
    </w:p>
    <w:p w:rsidR="00F8062C" w:rsidRDefault="00F8062C" w:rsidP="00F8062C">
      <w:pPr>
        <w:rPr>
          <w:rFonts w:ascii="Calibri" w:hAnsi="Calibri"/>
          <w:color w:val="0000FF"/>
          <w:sz w:val="22"/>
          <w:szCs w:val="22"/>
          <w:highlight w:val="yellow"/>
        </w:rPr>
      </w:pPr>
    </w:p>
    <w:p w:rsidR="00F8062C" w:rsidRDefault="00F8062C" w:rsidP="00F8062C">
      <w:pPr>
        <w:rPr>
          <w:color w:val="0000FF"/>
          <w:highlight w:val="yellow"/>
        </w:rPr>
      </w:pPr>
    </w:p>
    <w:p w:rsidR="00F8062C" w:rsidRDefault="00E216A7" w:rsidP="00F8062C">
      <w:pPr>
        <w:rPr>
          <w:rFonts w:ascii="Arial" w:hAnsi="Arial" w:cs="Arial"/>
          <w:strike/>
          <w:sz w:val="20"/>
          <w:szCs w:val="20"/>
          <w:highlight w:val="yellow"/>
        </w:rPr>
      </w:pPr>
      <w:r>
        <w:rPr>
          <w:rFonts w:ascii="Arial" w:hAnsi="Arial" w:cs="Arial"/>
          <w:color w:val="000000"/>
          <w:sz w:val="20"/>
          <w:szCs w:val="20"/>
          <w:highlight w:val="yellow"/>
        </w:rPr>
        <w:t>IPstream</w:t>
      </w:r>
      <w:r w:rsidR="00F8062C">
        <w:rPr>
          <w:rFonts w:ascii="Arial" w:hAnsi="Arial" w:cs="Arial"/>
          <w:color w:val="000000"/>
          <w:sz w:val="20"/>
          <w:szCs w:val="20"/>
          <w:highlight w:val="yellow"/>
        </w:rPr>
        <w:t xml:space="preserve"> end user accesses will not be available for new supply at the exchanges and from the dates listed in the file named ‘IPstream and IPstream Connect Exchanges for Retir</w:t>
      </w:r>
      <w:r>
        <w:rPr>
          <w:rFonts w:ascii="Arial" w:hAnsi="Arial" w:cs="Arial"/>
          <w:color w:val="000000"/>
          <w:sz w:val="20"/>
          <w:szCs w:val="20"/>
          <w:highlight w:val="yellow"/>
        </w:rPr>
        <w:t>ement’ within Section 44: Part 1</w:t>
      </w:r>
      <w:r w:rsidR="00F8062C">
        <w:rPr>
          <w:rFonts w:ascii="Arial" w:hAnsi="Arial" w:cs="Arial"/>
          <w:color w:val="000000"/>
          <w:sz w:val="20"/>
          <w:szCs w:val="20"/>
          <w:highlight w:val="yellow"/>
        </w:rPr>
        <w:t xml:space="preserve"> of the BT Wholesale Service Provider Price List</w:t>
      </w:r>
      <w:r w:rsidR="00F8062C">
        <w:rPr>
          <w:rFonts w:ascii="Arial" w:hAnsi="Arial" w:cs="Arial"/>
          <w:color w:val="0000FF"/>
          <w:sz w:val="20"/>
          <w:szCs w:val="20"/>
          <w:highlight w:val="yellow"/>
        </w:rPr>
        <w:t>.</w:t>
      </w:r>
    </w:p>
    <w:p w:rsidR="00F8062C" w:rsidRDefault="00F8062C" w:rsidP="003F4A78">
      <w:pPr>
        <w:ind w:right="-262"/>
        <w:rPr>
          <w:rFonts w:ascii="Arial" w:hAnsi="Arial" w:cs="Arial"/>
          <w:sz w:val="20"/>
          <w:szCs w:val="20"/>
        </w:rPr>
      </w:pPr>
    </w:p>
    <w:p w:rsidR="00F8062C" w:rsidRPr="00424AA7" w:rsidRDefault="00F8062C" w:rsidP="003F4A78">
      <w:pPr>
        <w:ind w:right="-262"/>
        <w:rPr>
          <w:rFonts w:ascii="Arial" w:hAnsi="Arial" w:cs="Arial"/>
          <w:sz w:val="20"/>
          <w:szCs w:val="20"/>
        </w:rPr>
      </w:pPr>
    </w:p>
    <w:p w:rsidR="00BC5D2F" w:rsidRPr="00BC5D2F" w:rsidRDefault="00BC5D2F" w:rsidP="00302E7A">
      <w:pPr>
        <w:ind w:right="-262"/>
        <w:rPr>
          <w:rFonts w:ascii="Arial" w:hAnsi="Arial" w:cs="Arial"/>
          <w:sz w:val="20"/>
          <w:szCs w:val="20"/>
        </w:rPr>
      </w:pPr>
    </w:p>
    <w:p w:rsidR="00BD16B6" w:rsidRDefault="00565AFD" w:rsidP="00302E7A">
      <w:pPr>
        <w:ind w:right="-262"/>
        <w:rPr>
          <w:rFonts w:ascii="Arial" w:hAnsi="Arial" w:cs="Arial"/>
          <w:b/>
          <w:sz w:val="20"/>
          <w:szCs w:val="20"/>
          <w:u w:val="single"/>
        </w:rPr>
      </w:pPr>
      <w:r>
        <w:rPr>
          <w:rFonts w:ascii="Arial" w:hAnsi="Arial" w:cs="Arial"/>
          <w:b/>
          <w:sz w:val="20"/>
          <w:szCs w:val="20"/>
          <w:u w:val="single"/>
        </w:rPr>
        <w:t>Notes</w:t>
      </w:r>
    </w:p>
    <w:p w:rsidR="00565AFD" w:rsidRDefault="00565AFD" w:rsidP="00302E7A">
      <w:pPr>
        <w:ind w:right="-262"/>
        <w:rPr>
          <w:rFonts w:ascii="Arial" w:hAnsi="Arial" w:cs="Arial"/>
          <w:b/>
          <w:sz w:val="20"/>
          <w:szCs w:val="20"/>
          <w:u w:val="single"/>
        </w:rPr>
      </w:pPr>
    </w:p>
    <w:p w:rsidR="001C7801" w:rsidRDefault="001C7801" w:rsidP="00F42AEF">
      <w:pPr>
        <w:numPr>
          <w:ilvl w:val="0"/>
          <w:numId w:val="6"/>
        </w:numPr>
        <w:tabs>
          <w:tab w:val="clear" w:pos="720"/>
          <w:tab w:val="num" w:pos="360"/>
        </w:tabs>
        <w:ind w:left="0" w:right="-262" w:firstLine="0"/>
        <w:rPr>
          <w:rFonts w:ascii="Arial" w:hAnsi="Arial" w:cs="Arial"/>
          <w:sz w:val="20"/>
          <w:szCs w:val="20"/>
        </w:rPr>
      </w:pPr>
      <w:bookmarkStart w:id="3" w:name="_Ref238288472"/>
      <w:r>
        <w:rPr>
          <w:rFonts w:ascii="Arial" w:hAnsi="Arial" w:cs="Arial"/>
          <w:sz w:val="20"/>
          <w:szCs w:val="20"/>
        </w:rPr>
        <w:t>The term “Customers” refers to Independent Service Providers, Other Licensed Operators and Business Customers</w:t>
      </w:r>
      <w:bookmarkEnd w:id="3"/>
    </w:p>
    <w:p w:rsidR="001C7801" w:rsidRDefault="001C7801" w:rsidP="00F42AEF">
      <w:pPr>
        <w:numPr>
          <w:ilvl w:val="0"/>
          <w:numId w:val="6"/>
        </w:numPr>
        <w:tabs>
          <w:tab w:val="clear" w:pos="720"/>
          <w:tab w:val="num" w:pos="360"/>
        </w:tabs>
        <w:ind w:left="0" w:right="-262" w:firstLine="0"/>
        <w:rPr>
          <w:rFonts w:ascii="Arial" w:hAnsi="Arial" w:cs="Arial"/>
          <w:sz w:val="20"/>
          <w:szCs w:val="20"/>
        </w:rPr>
      </w:pPr>
      <w:r>
        <w:rPr>
          <w:rFonts w:ascii="Arial" w:hAnsi="Arial" w:cs="Arial"/>
          <w:sz w:val="20"/>
          <w:szCs w:val="20"/>
        </w:rPr>
        <w:t>The term “End U</w:t>
      </w:r>
      <w:r w:rsidR="004B7CA6">
        <w:rPr>
          <w:rFonts w:ascii="Arial" w:hAnsi="Arial" w:cs="Arial"/>
          <w:sz w:val="20"/>
          <w:szCs w:val="20"/>
        </w:rPr>
        <w:t xml:space="preserve">sers” refers to the </w:t>
      </w:r>
      <w:r>
        <w:rPr>
          <w:rFonts w:ascii="Arial" w:hAnsi="Arial" w:cs="Arial"/>
          <w:sz w:val="20"/>
          <w:szCs w:val="20"/>
        </w:rPr>
        <w:t>Clients</w:t>
      </w:r>
    </w:p>
    <w:p w:rsidR="00565AFD" w:rsidRDefault="00565AFD" w:rsidP="00F42AEF">
      <w:pPr>
        <w:numPr>
          <w:ilvl w:val="0"/>
          <w:numId w:val="6"/>
        </w:numPr>
        <w:tabs>
          <w:tab w:val="clear" w:pos="720"/>
          <w:tab w:val="num" w:pos="360"/>
        </w:tabs>
        <w:ind w:left="0" w:right="-262" w:firstLine="0"/>
        <w:rPr>
          <w:rFonts w:ascii="Arial" w:hAnsi="Arial" w:cs="Arial"/>
          <w:sz w:val="20"/>
          <w:szCs w:val="20"/>
        </w:rPr>
      </w:pPr>
      <w:r>
        <w:rPr>
          <w:rFonts w:ascii="Arial" w:hAnsi="Arial" w:cs="Arial"/>
          <w:sz w:val="20"/>
          <w:szCs w:val="20"/>
        </w:rPr>
        <w:t>All prices are exclusive of VAT</w:t>
      </w:r>
    </w:p>
    <w:p w:rsidR="00565AFD" w:rsidRDefault="00565AFD" w:rsidP="00F42AEF">
      <w:pPr>
        <w:numPr>
          <w:ilvl w:val="0"/>
          <w:numId w:val="6"/>
        </w:numPr>
        <w:tabs>
          <w:tab w:val="clear" w:pos="720"/>
          <w:tab w:val="num" w:pos="360"/>
        </w:tabs>
        <w:ind w:left="0" w:right="-262" w:firstLine="0"/>
        <w:rPr>
          <w:rFonts w:ascii="Arial" w:hAnsi="Arial" w:cs="Arial"/>
          <w:sz w:val="20"/>
          <w:szCs w:val="20"/>
        </w:rPr>
      </w:pPr>
      <w:r>
        <w:rPr>
          <w:rFonts w:ascii="Arial" w:hAnsi="Arial" w:cs="Arial"/>
          <w:sz w:val="20"/>
          <w:szCs w:val="20"/>
        </w:rPr>
        <w:t>Prices should be read in conjunction with the BT IPstream Customer Handbook</w:t>
      </w:r>
    </w:p>
    <w:p w:rsidR="00565AFD" w:rsidRDefault="00565AFD" w:rsidP="00F42AEF">
      <w:pPr>
        <w:numPr>
          <w:ilvl w:val="0"/>
          <w:numId w:val="6"/>
        </w:numPr>
        <w:tabs>
          <w:tab w:val="clear" w:pos="720"/>
          <w:tab w:val="num" w:pos="360"/>
        </w:tabs>
        <w:ind w:left="0" w:right="-262" w:firstLine="0"/>
        <w:rPr>
          <w:rFonts w:ascii="Arial" w:hAnsi="Arial" w:cs="Arial"/>
          <w:sz w:val="20"/>
          <w:szCs w:val="20"/>
        </w:rPr>
      </w:pPr>
      <w:r>
        <w:rPr>
          <w:rFonts w:ascii="Arial" w:hAnsi="Arial" w:cs="Arial"/>
          <w:sz w:val="20"/>
          <w:szCs w:val="20"/>
        </w:rPr>
        <w:t>Months refer to Calendar Months</w:t>
      </w:r>
    </w:p>
    <w:p w:rsidR="00337BE9" w:rsidRDefault="00337BE9" w:rsidP="003A69ED">
      <w:pPr>
        <w:ind w:right="-262"/>
        <w:rPr>
          <w:rFonts w:ascii="Arial" w:hAnsi="Arial" w:cs="Arial"/>
          <w:b/>
          <w:sz w:val="20"/>
          <w:szCs w:val="20"/>
        </w:rPr>
      </w:pPr>
    </w:p>
    <w:p w:rsidR="005E67BE" w:rsidRPr="00A23898" w:rsidRDefault="00BB7E7D" w:rsidP="00302E7A">
      <w:pPr>
        <w:ind w:right="-262"/>
        <w:rPr>
          <w:rFonts w:ascii="Arial" w:hAnsi="Arial" w:cs="Arial"/>
          <w:color w:val="FF0000"/>
          <w:sz w:val="20"/>
          <w:szCs w:val="20"/>
          <w:u w:val="single"/>
        </w:rPr>
      </w:pPr>
      <w:r w:rsidRPr="00A23898">
        <w:rPr>
          <w:rFonts w:ascii="Arial" w:hAnsi="Arial" w:cs="Arial"/>
          <w:b/>
          <w:sz w:val="20"/>
          <w:szCs w:val="20"/>
          <w:u w:val="single"/>
        </w:rPr>
        <w:t xml:space="preserve">SUB PART </w:t>
      </w:r>
      <w:r w:rsidR="004E6D74" w:rsidRPr="00A23898">
        <w:rPr>
          <w:rFonts w:ascii="Arial" w:hAnsi="Arial" w:cs="Arial"/>
          <w:b/>
          <w:sz w:val="20"/>
          <w:szCs w:val="20"/>
          <w:u w:val="single"/>
        </w:rPr>
        <w:t>2:</w:t>
      </w:r>
      <w:r w:rsidR="008502FC" w:rsidRPr="00A23898">
        <w:rPr>
          <w:rFonts w:ascii="Arial" w:hAnsi="Arial" w:cs="Arial"/>
          <w:b/>
          <w:sz w:val="20"/>
          <w:szCs w:val="20"/>
          <w:u w:val="single"/>
        </w:rPr>
        <w:t xml:space="preserve"> BT IPSTREAM </w:t>
      </w:r>
      <w:r w:rsidR="00C559F9" w:rsidRPr="00A23898">
        <w:rPr>
          <w:rFonts w:ascii="Arial" w:hAnsi="Arial" w:cs="Arial"/>
          <w:b/>
          <w:sz w:val="20"/>
          <w:szCs w:val="20"/>
          <w:u w:val="single"/>
        </w:rPr>
        <w:t xml:space="preserve">HOME, OFFICE </w:t>
      </w:r>
      <w:r w:rsidR="008502FC" w:rsidRPr="00A23898">
        <w:rPr>
          <w:rFonts w:ascii="Arial" w:hAnsi="Arial" w:cs="Arial"/>
          <w:b/>
          <w:sz w:val="20"/>
          <w:szCs w:val="20"/>
          <w:u w:val="single"/>
        </w:rPr>
        <w:t>IPSTREAM MAX</w:t>
      </w:r>
      <w:r w:rsidR="00C559F9" w:rsidRPr="00A23898">
        <w:rPr>
          <w:rFonts w:ascii="Arial" w:hAnsi="Arial" w:cs="Arial"/>
          <w:b/>
          <w:sz w:val="20"/>
          <w:szCs w:val="20"/>
          <w:u w:val="single"/>
        </w:rPr>
        <w:t xml:space="preserve"> AND BT IPSTREAM MAX PREMIUM</w:t>
      </w:r>
    </w:p>
    <w:p w:rsidR="00DE5BC0" w:rsidRDefault="00DE5BC0" w:rsidP="00302E7A">
      <w:pPr>
        <w:tabs>
          <w:tab w:val="left" w:pos="1335"/>
        </w:tabs>
        <w:ind w:right="-262"/>
        <w:rPr>
          <w:rFonts w:ascii="Arial" w:hAnsi="Arial" w:cs="Arial"/>
          <w:b/>
          <w:sz w:val="20"/>
          <w:szCs w:val="20"/>
          <w:u w:val="single"/>
        </w:rPr>
      </w:pPr>
    </w:p>
    <w:p w:rsidR="00770556" w:rsidRPr="005E4D7A" w:rsidRDefault="00770556" w:rsidP="00302E7A">
      <w:pPr>
        <w:tabs>
          <w:tab w:val="left" w:pos="1335"/>
        </w:tabs>
        <w:ind w:right="-262"/>
        <w:rPr>
          <w:rFonts w:ascii="Arial" w:hAnsi="Arial" w:cs="Arial"/>
          <w:b/>
          <w:sz w:val="20"/>
          <w:szCs w:val="20"/>
        </w:rPr>
      </w:pPr>
      <w:r>
        <w:rPr>
          <w:rFonts w:ascii="Arial" w:hAnsi="Arial" w:cs="Arial"/>
          <w:b/>
          <w:sz w:val="20"/>
          <w:szCs w:val="20"/>
          <w:u w:val="single"/>
        </w:rPr>
        <w:t>Connection and Rental Charges</w:t>
      </w:r>
      <w:r w:rsidR="000F4495">
        <w:rPr>
          <w:rFonts w:ascii="Arial" w:hAnsi="Arial" w:cs="Arial"/>
          <w:b/>
          <w:sz w:val="20"/>
          <w:szCs w:val="20"/>
        </w:rPr>
        <w:tab/>
      </w:r>
    </w:p>
    <w:p w:rsidR="00CB38B1" w:rsidRDefault="00CB38B1" w:rsidP="00CB38B1">
      <w:pPr>
        <w:tabs>
          <w:tab w:val="left" w:pos="1335"/>
        </w:tabs>
        <w:ind w:right="-262"/>
        <w:rPr>
          <w:rFonts w:ascii="Arial" w:hAnsi="Arial" w:cs="Arial"/>
          <w:sz w:val="20"/>
          <w:szCs w:val="20"/>
        </w:rPr>
      </w:pPr>
    </w:p>
    <w:p w:rsidR="007E292A" w:rsidRDefault="00CB38B1" w:rsidP="00302E7A">
      <w:pPr>
        <w:ind w:right="98"/>
        <w:rPr>
          <w:rFonts w:ascii="Arial" w:hAnsi="Arial" w:cs="Arial"/>
          <w:sz w:val="20"/>
          <w:szCs w:val="20"/>
        </w:rPr>
      </w:pPr>
      <w:r w:rsidRPr="00770556">
        <w:rPr>
          <w:rFonts w:ascii="Arial" w:hAnsi="Arial" w:cs="Arial"/>
          <w:sz w:val="20"/>
          <w:szCs w:val="20"/>
        </w:rPr>
        <w:t>The following connection and rental charges</w:t>
      </w:r>
      <w:r w:rsidR="0011645A">
        <w:rPr>
          <w:rFonts w:ascii="Arial" w:hAnsi="Arial" w:cs="Arial"/>
          <w:sz w:val="20"/>
          <w:szCs w:val="20"/>
        </w:rPr>
        <w:t xml:space="preserve"> </w:t>
      </w:r>
      <w:r w:rsidRPr="00770556">
        <w:rPr>
          <w:rFonts w:ascii="Arial" w:hAnsi="Arial" w:cs="Arial"/>
          <w:sz w:val="20"/>
          <w:szCs w:val="20"/>
        </w:rPr>
        <w:t>apply to BT IPstream Home, Office, BT IPstream Max and Max Premium</w:t>
      </w:r>
      <w:r>
        <w:rPr>
          <w:rFonts w:ascii="Arial" w:hAnsi="Arial" w:cs="Arial"/>
          <w:sz w:val="20"/>
          <w:szCs w:val="20"/>
        </w:rPr>
        <w:t xml:space="preserve">. </w:t>
      </w:r>
      <w:r w:rsidR="0011645A">
        <w:rPr>
          <w:rFonts w:ascii="Arial" w:hAnsi="Arial" w:cs="Arial"/>
          <w:sz w:val="20"/>
          <w:szCs w:val="20"/>
        </w:rPr>
        <w:t xml:space="preserve">Please refer to the notes for further information. </w:t>
      </w:r>
      <w:r w:rsidR="00862260">
        <w:rPr>
          <w:rFonts w:ascii="Arial" w:hAnsi="Arial" w:cs="Arial"/>
          <w:sz w:val="20"/>
          <w:szCs w:val="20"/>
        </w:rPr>
        <w:t>BT IPstream Max and Max Premium are not supported by Standard Charging.</w:t>
      </w:r>
    </w:p>
    <w:p w:rsidR="00963C79" w:rsidRDefault="00963C79" w:rsidP="00302E7A">
      <w:pPr>
        <w:ind w:right="98"/>
        <w:rPr>
          <w:rFonts w:ascii="Arial" w:hAnsi="Arial" w:cs="Arial"/>
          <w:sz w:val="20"/>
          <w:szCs w:val="20"/>
        </w:rPr>
      </w:pP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6"/>
        <w:gridCol w:w="1134"/>
        <w:gridCol w:w="1134"/>
        <w:gridCol w:w="1134"/>
        <w:gridCol w:w="1134"/>
        <w:gridCol w:w="1134"/>
        <w:gridCol w:w="1294"/>
      </w:tblGrid>
      <w:tr w:rsidR="00123C67" w:rsidRPr="00776F75" w:rsidTr="00F10DEB">
        <w:trPr>
          <w:trHeight w:val="1281"/>
        </w:trPr>
        <w:tc>
          <w:tcPr>
            <w:tcW w:w="3496" w:type="dxa"/>
            <w:vMerge w:val="restart"/>
            <w:vAlign w:val="center"/>
          </w:tcPr>
          <w:p w:rsidR="00123C67" w:rsidRPr="00F10DEB" w:rsidRDefault="00123C67" w:rsidP="00F10DEB">
            <w:pPr>
              <w:jc w:val="center"/>
              <w:rPr>
                <w:rFonts w:ascii="Arial" w:hAnsi="Arial" w:cs="Arial"/>
                <w:b/>
                <w:sz w:val="20"/>
                <w:szCs w:val="20"/>
              </w:rPr>
            </w:pPr>
            <w:r w:rsidRPr="00F10DEB">
              <w:rPr>
                <w:rFonts w:ascii="Arial" w:hAnsi="Arial" w:cs="Arial"/>
                <w:b/>
                <w:sz w:val="20"/>
                <w:szCs w:val="20"/>
              </w:rPr>
              <w:t>Operative Date 01.10.2011</w:t>
            </w:r>
          </w:p>
          <w:p w:rsidR="00123C67" w:rsidRPr="00F10DEB" w:rsidRDefault="00123C67" w:rsidP="00F10DEB">
            <w:pPr>
              <w:ind w:right="-262"/>
              <w:jc w:val="center"/>
              <w:rPr>
                <w:rFonts w:ascii="Arial" w:hAnsi="Arial" w:cs="Arial"/>
                <w:b/>
                <w:sz w:val="20"/>
                <w:szCs w:val="20"/>
              </w:rPr>
            </w:pPr>
          </w:p>
          <w:p w:rsidR="00123C67" w:rsidRPr="00F10DEB" w:rsidRDefault="00123C67" w:rsidP="00F10DEB">
            <w:pPr>
              <w:ind w:right="-262"/>
              <w:jc w:val="center"/>
              <w:rPr>
                <w:rFonts w:ascii="Arial" w:hAnsi="Arial" w:cs="Arial"/>
                <w:b/>
                <w:sz w:val="20"/>
                <w:szCs w:val="20"/>
              </w:rPr>
            </w:pPr>
          </w:p>
          <w:p w:rsidR="00123C67" w:rsidRPr="00F10DEB" w:rsidRDefault="00123C67" w:rsidP="00F10DEB">
            <w:pPr>
              <w:ind w:right="-108"/>
              <w:jc w:val="center"/>
              <w:rPr>
                <w:rFonts w:ascii="Arial" w:hAnsi="Arial" w:cs="Arial"/>
                <w:b/>
                <w:sz w:val="20"/>
                <w:szCs w:val="20"/>
              </w:rPr>
            </w:pPr>
            <w:r w:rsidRPr="00F10DEB">
              <w:rPr>
                <w:rFonts w:ascii="Arial" w:hAnsi="Arial" w:cs="Arial"/>
                <w:b/>
                <w:sz w:val="20"/>
                <w:szCs w:val="20"/>
              </w:rPr>
              <w:t>Services</w:t>
            </w:r>
          </w:p>
          <w:p w:rsidR="00123C67" w:rsidRPr="00F10DEB" w:rsidRDefault="00123C67" w:rsidP="00F10DEB">
            <w:pPr>
              <w:ind w:right="-262"/>
              <w:jc w:val="center"/>
              <w:rPr>
                <w:rFonts w:ascii="Arial" w:hAnsi="Arial" w:cs="Arial"/>
                <w:b/>
                <w:sz w:val="20"/>
                <w:szCs w:val="20"/>
              </w:rPr>
            </w:pPr>
          </w:p>
        </w:tc>
        <w:tc>
          <w:tcPr>
            <w:tcW w:w="3402" w:type="dxa"/>
            <w:gridSpan w:val="3"/>
            <w:vAlign w:val="center"/>
          </w:tcPr>
          <w:p w:rsidR="00123C67" w:rsidRPr="00F10DEB" w:rsidRDefault="00123C67" w:rsidP="00F10DEB">
            <w:pPr>
              <w:ind w:right="-108"/>
              <w:jc w:val="center"/>
              <w:rPr>
                <w:rFonts w:ascii="Arial" w:hAnsi="Arial" w:cs="Arial"/>
                <w:b/>
                <w:sz w:val="20"/>
                <w:szCs w:val="20"/>
              </w:rPr>
            </w:pPr>
            <w:r w:rsidRPr="00F10DEB">
              <w:rPr>
                <w:rFonts w:ascii="Arial" w:hAnsi="Arial" w:cs="Arial"/>
                <w:b/>
                <w:sz w:val="20"/>
                <w:szCs w:val="20"/>
              </w:rPr>
              <w:t>Standard, Capacity and Usage Based Charging Connection Charge</w:t>
            </w:r>
          </w:p>
          <w:p w:rsidR="00123C67" w:rsidRPr="00F10DEB" w:rsidRDefault="00123C67" w:rsidP="00F10DEB">
            <w:pPr>
              <w:jc w:val="center"/>
              <w:rPr>
                <w:rFonts w:ascii="Arial" w:hAnsi="Arial" w:cs="Arial"/>
                <w:b/>
                <w:sz w:val="20"/>
                <w:szCs w:val="20"/>
              </w:rPr>
            </w:pPr>
            <w:r w:rsidRPr="00F10DEB">
              <w:rPr>
                <w:rFonts w:ascii="Arial" w:hAnsi="Arial" w:cs="Arial"/>
                <w:b/>
                <w:sz w:val="20"/>
                <w:szCs w:val="20"/>
              </w:rPr>
              <w:t>(£)</w:t>
            </w:r>
          </w:p>
        </w:tc>
        <w:tc>
          <w:tcPr>
            <w:tcW w:w="3562" w:type="dxa"/>
            <w:gridSpan w:val="3"/>
            <w:vAlign w:val="center"/>
          </w:tcPr>
          <w:p w:rsidR="00123C67" w:rsidRPr="00F10DEB" w:rsidRDefault="00123C67" w:rsidP="00F10DEB">
            <w:pPr>
              <w:jc w:val="center"/>
              <w:rPr>
                <w:rFonts w:ascii="Arial" w:hAnsi="Arial" w:cs="Arial"/>
                <w:b/>
                <w:sz w:val="20"/>
                <w:szCs w:val="20"/>
              </w:rPr>
            </w:pPr>
            <w:r w:rsidRPr="00F10DEB">
              <w:rPr>
                <w:rFonts w:ascii="Arial" w:hAnsi="Arial" w:cs="Arial"/>
                <w:b/>
                <w:sz w:val="20"/>
                <w:szCs w:val="20"/>
              </w:rPr>
              <w:t>End User Cease Charge</w:t>
            </w:r>
            <w:r w:rsidRPr="002A7FAC">
              <w:rPr>
                <w:rStyle w:val="FootnoteReference"/>
                <w:rFonts w:ascii="Arial" w:hAnsi="Arial" w:cs="Arial"/>
                <w:b/>
                <w:color w:val="FFFFFF"/>
                <w:sz w:val="20"/>
                <w:szCs w:val="20"/>
              </w:rPr>
              <w:footnoteReference w:id="1"/>
            </w:r>
          </w:p>
          <w:p w:rsidR="00FF1FB1" w:rsidRPr="00F10DEB" w:rsidRDefault="00FF1FB1" w:rsidP="00F10DEB">
            <w:pPr>
              <w:jc w:val="center"/>
              <w:rPr>
                <w:rFonts w:ascii="Arial" w:hAnsi="Arial" w:cs="Arial"/>
                <w:b/>
                <w:sz w:val="20"/>
                <w:szCs w:val="20"/>
              </w:rPr>
            </w:pPr>
            <w:r w:rsidRPr="00F10DEB">
              <w:rPr>
                <w:rFonts w:ascii="Arial" w:hAnsi="Arial" w:cs="Arial"/>
                <w:b/>
                <w:sz w:val="20"/>
                <w:szCs w:val="20"/>
              </w:rPr>
              <w:t>(£)</w:t>
            </w:r>
          </w:p>
        </w:tc>
      </w:tr>
      <w:tr w:rsidR="00F10DEB" w:rsidRPr="00776F75" w:rsidTr="00F10DEB">
        <w:trPr>
          <w:trHeight w:val="477"/>
        </w:trPr>
        <w:tc>
          <w:tcPr>
            <w:tcW w:w="3496" w:type="dxa"/>
            <w:vMerge/>
            <w:vAlign w:val="center"/>
          </w:tcPr>
          <w:p w:rsidR="00123C67" w:rsidRPr="00F10DEB" w:rsidRDefault="00123C67" w:rsidP="00F10DEB">
            <w:pPr>
              <w:ind w:right="-262"/>
              <w:jc w:val="center"/>
              <w:rPr>
                <w:rFonts w:ascii="Arial" w:hAnsi="Arial" w:cs="Arial"/>
                <w:sz w:val="20"/>
                <w:szCs w:val="20"/>
              </w:rPr>
            </w:pPr>
          </w:p>
        </w:tc>
        <w:tc>
          <w:tcPr>
            <w:tcW w:w="1134" w:type="dxa"/>
            <w:vAlign w:val="center"/>
          </w:tcPr>
          <w:p w:rsidR="00123C67" w:rsidRPr="00F10DEB" w:rsidRDefault="00123C67" w:rsidP="00F10DEB">
            <w:pPr>
              <w:ind w:right="-108"/>
              <w:jc w:val="center"/>
              <w:rPr>
                <w:rFonts w:ascii="Arial" w:hAnsi="Arial" w:cs="Arial"/>
                <w:b/>
                <w:sz w:val="20"/>
                <w:szCs w:val="20"/>
              </w:rPr>
            </w:pPr>
            <w:r w:rsidRPr="00F10DEB">
              <w:rPr>
                <w:rFonts w:ascii="Arial" w:hAnsi="Arial" w:cs="Arial"/>
                <w:b/>
                <w:sz w:val="20"/>
                <w:szCs w:val="20"/>
              </w:rPr>
              <w:t>Market 1</w:t>
            </w:r>
          </w:p>
        </w:tc>
        <w:tc>
          <w:tcPr>
            <w:tcW w:w="1134" w:type="dxa"/>
            <w:vAlign w:val="center"/>
          </w:tcPr>
          <w:p w:rsidR="00123C67" w:rsidRPr="00F10DEB" w:rsidRDefault="00123C67" w:rsidP="00F10DEB">
            <w:pPr>
              <w:ind w:right="-108"/>
              <w:jc w:val="center"/>
              <w:rPr>
                <w:rFonts w:ascii="Arial" w:hAnsi="Arial" w:cs="Arial"/>
                <w:b/>
                <w:sz w:val="20"/>
                <w:szCs w:val="20"/>
              </w:rPr>
            </w:pPr>
            <w:r w:rsidRPr="00F10DEB">
              <w:rPr>
                <w:rFonts w:ascii="Arial" w:hAnsi="Arial" w:cs="Arial"/>
                <w:b/>
                <w:sz w:val="20"/>
                <w:szCs w:val="20"/>
              </w:rPr>
              <w:t>Market 2</w:t>
            </w:r>
          </w:p>
        </w:tc>
        <w:tc>
          <w:tcPr>
            <w:tcW w:w="1134" w:type="dxa"/>
            <w:vAlign w:val="center"/>
          </w:tcPr>
          <w:p w:rsidR="00123C67" w:rsidRPr="00F10DEB" w:rsidRDefault="00123C67" w:rsidP="00F10DEB">
            <w:pPr>
              <w:ind w:right="-108"/>
              <w:jc w:val="center"/>
              <w:rPr>
                <w:rFonts w:ascii="Arial" w:hAnsi="Arial" w:cs="Arial"/>
                <w:b/>
                <w:sz w:val="20"/>
                <w:szCs w:val="20"/>
              </w:rPr>
            </w:pPr>
            <w:r w:rsidRPr="00F10DEB">
              <w:rPr>
                <w:rFonts w:ascii="Arial" w:hAnsi="Arial" w:cs="Arial"/>
                <w:b/>
                <w:sz w:val="20"/>
                <w:szCs w:val="20"/>
              </w:rPr>
              <w:t>Market 3</w:t>
            </w:r>
          </w:p>
        </w:tc>
        <w:tc>
          <w:tcPr>
            <w:tcW w:w="1134" w:type="dxa"/>
            <w:vAlign w:val="center"/>
          </w:tcPr>
          <w:p w:rsidR="00123C67" w:rsidRPr="00F10DEB" w:rsidRDefault="00123C67" w:rsidP="00F10DEB">
            <w:pPr>
              <w:ind w:right="-108"/>
              <w:jc w:val="center"/>
              <w:rPr>
                <w:rFonts w:ascii="Arial" w:hAnsi="Arial" w:cs="Arial"/>
                <w:b/>
                <w:sz w:val="20"/>
                <w:szCs w:val="20"/>
              </w:rPr>
            </w:pPr>
            <w:r w:rsidRPr="00F10DEB">
              <w:rPr>
                <w:rFonts w:ascii="Arial" w:hAnsi="Arial" w:cs="Arial"/>
                <w:b/>
                <w:sz w:val="20"/>
                <w:szCs w:val="20"/>
              </w:rPr>
              <w:t>Market 1</w:t>
            </w:r>
          </w:p>
        </w:tc>
        <w:tc>
          <w:tcPr>
            <w:tcW w:w="1134" w:type="dxa"/>
            <w:vAlign w:val="center"/>
          </w:tcPr>
          <w:p w:rsidR="00123C67" w:rsidRPr="00F10DEB" w:rsidRDefault="00123C67" w:rsidP="00F10DEB">
            <w:pPr>
              <w:ind w:right="-108"/>
              <w:jc w:val="center"/>
              <w:rPr>
                <w:rFonts w:ascii="Arial" w:hAnsi="Arial" w:cs="Arial"/>
                <w:b/>
                <w:sz w:val="20"/>
                <w:szCs w:val="20"/>
              </w:rPr>
            </w:pPr>
            <w:r w:rsidRPr="00F10DEB">
              <w:rPr>
                <w:rFonts w:ascii="Arial" w:hAnsi="Arial" w:cs="Arial"/>
                <w:b/>
                <w:sz w:val="20"/>
                <w:szCs w:val="20"/>
              </w:rPr>
              <w:t>Market 2</w:t>
            </w:r>
          </w:p>
        </w:tc>
        <w:tc>
          <w:tcPr>
            <w:tcW w:w="1294" w:type="dxa"/>
            <w:vAlign w:val="center"/>
          </w:tcPr>
          <w:p w:rsidR="00123C67" w:rsidRPr="00F10DEB" w:rsidRDefault="00123C67" w:rsidP="00F10DEB">
            <w:pPr>
              <w:ind w:right="-108"/>
              <w:jc w:val="center"/>
              <w:rPr>
                <w:rFonts w:ascii="Arial" w:hAnsi="Arial" w:cs="Arial"/>
                <w:b/>
                <w:sz w:val="20"/>
                <w:szCs w:val="20"/>
              </w:rPr>
            </w:pPr>
            <w:r w:rsidRPr="00F10DEB">
              <w:rPr>
                <w:rFonts w:ascii="Arial" w:hAnsi="Arial" w:cs="Arial"/>
                <w:b/>
                <w:sz w:val="20"/>
                <w:szCs w:val="20"/>
              </w:rPr>
              <w:t>Market 3</w:t>
            </w:r>
          </w:p>
        </w:tc>
      </w:tr>
      <w:tr w:rsidR="00E73B06" w:rsidRPr="00776F75" w:rsidTr="003D2FC7">
        <w:trPr>
          <w:trHeight w:val="477"/>
        </w:trPr>
        <w:tc>
          <w:tcPr>
            <w:tcW w:w="3496" w:type="dxa"/>
            <w:shd w:val="clear" w:color="auto" w:fill="auto"/>
            <w:vAlign w:val="center"/>
          </w:tcPr>
          <w:p w:rsidR="00E73B06" w:rsidRPr="003D2FC7" w:rsidRDefault="00E73B06" w:rsidP="00F10DEB">
            <w:pPr>
              <w:ind w:right="-262"/>
              <w:rPr>
                <w:rFonts w:ascii="Arial" w:hAnsi="Arial" w:cs="Arial"/>
                <w:sz w:val="20"/>
                <w:szCs w:val="20"/>
              </w:rPr>
            </w:pPr>
            <w:r w:rsidRPr="003D2FC7">
              <w:rPr>
                <w:rFonts w:ascii="Arial" w:hAnsi="Arial" w:cs="Arial"/>
                <w:sz w:val="20"/>
                <w:szCs w:val="20"/>
              </w:rPr>
              <w:t>BT IPstream Home 500</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F10DEB">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F10DEB">
            <w:pPr>
              <w:ind w:right="-108"/>
              <w:jc w:val="center"/>
              <w:rPr>
                <w:rFonts w:ascii="Arial" w:hAnsi="Arial" w:cs="Arial"/>
                <w:sz w:val="20"/>
                <w:szCs w:val="20"/>
              </w:rPr>
            </w:pPr>
            <w:r w:rsidRPr="003D2FC7">
              <w:rPr>
                <w:rFonts w:ascii="Arial" w:hAnsi="Arial" w:cs="Arial"/>
                <w:sz w:val="20"/>
                <w:szCs w:val="20"/>
              </w:rPr>
              <w:t>39.79</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29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r>
      <w:tr w:rsidR="00E73B06" w:rsidRPr="00776F75" w:rsidTr="003D2FC7">
        <w:trPr>
          <w:trHeight w:val="472"/>
        </w:trPr>
        <w:tc>
          <w:tcPr>
            <w:tcW w:w="3496" w:type="dxa"/>
            <w:shd w:val="clear" w:color="auto" w:fill="auto"/>
            <w:vAlign w:val="center"/>
          </w:tcPr>
          <w:p w:rsidR="00E73B06" w:rsidRPr="003D2FC7" w:rsidRDefault="00E73B06" w:rsidP="00F10DEB">
            <w:pPr>
              <w:ind w:right="-262"/>
              <w:rPr>
                <w:rFonts w:ascii="Arial" w:hAnsi="Arial" w:cs="Arial"/>
                <w:sz w:val="20"/>
                <w:szCs w:val="20"/>
              </w:rPr>
            </w:pPr>
            <w:r w:rsidRPr="003D2FC7">
              <w:rPr>
                <w:rFonts w:ascii="Arial" w:hAnsi="Arial" w:cs="Arial"/>
                <w:sz w:val="20"/>
                <w:szCs w:val="20"/>
              </w:rPr>
              <w:t>BT IPstream Home 1000</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F10DEB">
            <w:pPr>
              <w:ind w:right="-108"/>
              <w:jc w:val="center"/>
              <w:rPr>
                <w:rFonts w:ascii="Arial" w:hAnsi="Arial" w:cs="Arial"/>
                <w:sz w:val="20"/>
                <w:szCs w:val="20"/>
              </w:rPr>
            </w:pPr>
            <w:r w:rsidRPr="003D2FC7">
              <w:rPr>
                <w:rFonts w:ascii="Arial" w:hAnsi="Arial" w:cs="Arial"/>
                <w:sz w:val="20"/>
                <w:szCs w:val="20"/>
              </w:rPr>
              <w:t>39.79</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29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r>
      <w:tr w:rsidR="00E73B06" w:rsidRPr="00776F75" w:rsidTr="003D2FC7">
        <w:trPr>
          <w:trHeight w:val="410"/>
        </w:trPr>
        <w:tc>
          <w:tcPr>
            <w:tcW w:w="3496" w:type="dxa"/>
            <w:shd w:val="clear" w:color="auto" w:fill="auto"/>
            <w:vAlign w:val="center"/>
          </w:tcPr>
          <w:p w:rsidR="00E73B06" w:rsidRPr="003D2FC7" w:rsidRDefault="00E73B06" w:rsidP="00F10DEB">
            <w:pPr>
              <w:ind w:right="-262"/>
              <w:rPr>
                <w:rFonts w:ascii="Arial" w:hAnsi="Arial" w:cs="Arial"/>
                <w:sz w:val="20"/>
                <w:szCs w:val="20"/>
              </w:rPr>
            </w:pPr>
            <w:r w:rsidRPr="003D2FC7">
              <w:rPr>
                <w:rFonts w:ascii="Arial" w:hAnsi="Arial" w:cs="Arial"/>
                <w:sz w:val="20"/>
                <w:szCs w:val="20"/>
              </w:rPr>
              <w:lastRenderedPageBreak/>
              <w:t>BT IPstream Home 2000</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F10DEB">
            <w:pPr>
              <w:ind w:right="-108"/>
              <w:jc w:val="center"/>
              <w:rPr>
                <w:rFonts w:ascii="Arial" w:hAnsi="Arial" w:cs="Arial"/>
                <w:sz w:val="20"/>
                <w:szCs w:val="20"/>
              </w:rPr>
            </w:pPr>
            <w:r w:rsidRPr="003D2FC7">
              <w:rPr>
                <w:rFonts w:ascii="Arial" w:hAnsi="Arial" w:cs="Arial"/>
                <w:sz w:val="20"/>
                <w:szCs w:val="20"/>
              </w:rPr>
              <w:t>39.79</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29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r>
      <w:tr w:rsidR="00E73B06" w:rsidRPr="000F5A14" w:rsidTr="003D2FC7">
        <w:trPr>
          <w:trHeight w:val="350"/>
        </w:trPr>
        <w:tc>
          <w:tcPr>
            <w:tcW w:w="3496" w:type="dxa"/>
            <w:shd w:val="clear" w:color="auto" w:fill="auto"/>
            <w:vAlign w:val="center"/>
          </w:tcPr>
          <w:p w:rsidR="00E73B06" w:rsidRPr="003D2FC7" w:rsidRDefault="00E73B06" w:rsidP="00F10DEB">
            <w:pPr>
              <w:ind w:right="-262"/>
              <w:rPr>
                <w:rFonts w:ascii="Arial" w:hAnsi="Arial" w:cs="Arial"/>
                <w:sz w:val="20"/>
                <w:szCs w:val="20"/>
              </w:rPr>
            </w:pPr>
            <w:r w:rsidRPr="003D2FC7">
              <w:rPr>
                <w:rFonts w:ascii="Arial" w:hAnsi="Arial" w:cs="Arial"/>
                <w:sz w:val="20"/>
                <w:szCs w:val="20"/>
              </w:rPr>
              <w:t>BT IPstream Max</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F10DEB">
            <w:pPr>
              <w:ind w:right="-108"/>
              <w:jc w:val="center"/>
              <w:rPr>
                <w:rFonts w:ascii="Arial" w:hAnsi="Arial" w:cs="Arial"/>
                <w:sz w:val="20"/>
                <w:szCs w:val="20"/>
              </w:rPr>
            </w:pPr>
            <w:r w:rsidRPr="003D2FC7">
              <w:rPr>
                <w:rFonts w:ascii="Arial" w:hAnsi="Arial" w:cs="Arial"/>
                <w:sz w:val="20"/>
                <w:szCs w:val="20"/>
              </w:rPr>
              <w:t>39.79</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29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r>
      <w:tr w:rsidR="00E73B06" w:rsidRPr="000F5A14" w:rsidTr="003D2FC7">
        <w:trPr>
          <w:trHeight w:val="350"/>
        </w:trPr>
        <w:tc>
          <w:tcPr>
            <w:tcW w:w="3496" w:type="dxa"/>
            <w:shd w:val="clear" w:color="auto" w:fill="auto"/>
            <w:vAlign w:val="center"/>
          </w:tcPr>
          <w:p w:rsidR="00E73B06" w:rsidRPr="003D2FC7" w:rsidRDefault="00E73B06" w:rsidP="00145EA6">
            <w:pPr>
              <w:ind w:right="-262"/>
              <w:rPr>
                <w:rFonts w:ascii="Arial" w:hAnsi="Arial" w:cs="Arial"/>
                <w:sz w:val="20"/>
                <w:szCs w:val="20"/>
              </w:rPr>
            </w:pPr>
            <w:r w:rsidRPr="003D2FC7">
              <w:rPr>
                <w:rFonts w:ascii="Arial" w:hAnsi="Arial" w:cs="Arial"/>
                <w:sz w:val="20"/>
                <w:szCs w:val="20"/>
              </w:rPr>
              <w:t xml:space="preserve">BT IPstream Max BET 1M and 2M </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F10DEB">
            <w:pPr>
              <w:ind w:right="-108"/>
              <w:jc w:val="center"/>
              <w:rPr>
                <w:rFonts w:ascii="Arial" w:hAnsi="Arial" w:cs="Arial"/>
                <w:sz w:val="20"/>
                <w:szCs w:val="20"/>
              </w:rPr>
            </w:pPr>
            <w:r w:rsidRPr="003D2FC7">
              <w:rPr>
                <w:rFonts w:ascii="Arial" w:hAnsi="Arial" w:cs="Arial"/>
                <w:sz w:val="20"/>
                <w:szCs w:val="20"/>
              </w:rPr>
              <w:t>39.79</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29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r>
      <w:tr w:rsidR="00E73B06" w:rsidRPr="000F5A14" w:rsidTr="003D2FC7">
        <w:trPr>
          <w:trHeight w:val="350"/>
        </w:trPr>
        <w:tc>
          <w:tcPr>
            <w:tcW w:w="3496" w:type="dxa"/>
            <w:shd w:val="clear" w:color="auto" w:fill="auto"/>
            <w:vAlign w:val="center"/>
          </w:tcPr>
          <w:p w:rsidR="00E73B06" w:rsidRPr="003D2FC7" w:rsidRDefault="00E73B06" w:rsidP="00F10DEB">
            <w:pPr>
              <w:ind w:right="-262"/>
              <w:rPr>
                <w:rFonts w:ascii="Arial" w:hAnsi="Arial" w:cs="Arial"/>
                <w:sz w:val="20"/>
                <w:szCs w:val="20"/>
              </w:rPr>
            </w:pPr>
            <w:r w:rsidRPr="003D2FC7">
              <w:rPr>
                <w:rFonts w:ascii="Arial" w:hAnsi="Arial" w:cs="Arial"/>
                <w:sz w:val="20"/>
                <w:szCs w:val="20"/>
              </w:rPr>
              <w:t>BT IPstream Office 500</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F10DEB">
            <w:pPr>
              <w:ind w:right="-108"/>
              <w:jc w:val="center"/>
              <w:rPr>
                <w:rFonts w:ascii="Arial" w:hAnsi="Arial" w:cs="Arial"/>
                <w:sz w:val="20"/>
                <w:szCs w:val="20"/>
              </w:rPr>
            </w:pPr>
            <w:r w:rsidRPr="003D2FC7">
              <w:rPr>
                <w:rFonts w:ascii="Arial" w:hAnsi="Arial" w:cs="Arial"/>
                <w:sz w:val="20"/>
                <w:szCs w:val="20"/>
              </w:rPr>
              <w:t>39.79</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29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r>
      <w:tr w:rsidR="00E73B06" w:rsidRPr="000F5A14" w:rsidTr="003D2FC7">
        <w:trPr>
          <w:trHeight w:val="350"/>
        </w:trPr>
        <w:tc>
          <w:tcPr>
            <w:tcW w:w="3496" w:type="dxa"/>
            <w:shd w:val="clear" w:color="auto" w:fill="auto"/>
            <w:vAlign w:val="center"/>
          </w:tcPr>
          <w:p w:rsidR="00E73B06" w:rsidRPr="003D2FC7" w:rsidRDefault="00E73B06" w:rsidP="00F10DEB">
            <w:pPr>
              <w:ind w:right="-262"/>
              <w:rPr>
                <w:rFonts w:ascii="Arial" w:hAnsi="Arial" w:cs="Arial"/>
                <w:sz w:val="20"/>
                <w:szCs w:val="20"/>
              </w:rPr>
            </w:pPr>
            <w:r w:rsidRPr="003D2FC7">
              <w:rPr>
                <w:rFonts w:ascii="Arial" w:hAnsi="Arial" w:cs="Arial"/>
                <w:sz w:val="20"/>
                <w:szCs w:val="20"/>
              </w:rPr>
              <w:t>BT IPstream Office 1000</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F10DEB">
            <w:pPr>
              <w:ind w:right="-108"/>
              <w:jc w:val="center"/>
              <w:rPr>
                <w:rFonts w:ascii="Arial" w:hAnsi="Arial" w:cs="Arial"/>
                <w:sz w:val="20"/>
                <w:szCs w:val="20"/>
              </w:rPr>
            </w:pPr>
            <w:r w:rsidRPr="003D2FC7">
              <w:rPr>
                <w:rFonts w:ascii="Arial" w:hAnsi="Arial" w:cs="Arial"/>
                <w:sz w:val="20"/>
                <w:szCs w:val="20"/>
              </w:rPr>
              <w:t>39.79</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29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r>
      <w:tr w:rsidR="00E73B06" w:rsidRPr="000F5A14" w:rsidTr="003D2FC7">
        <w:trPr>
          <w:trHeight w:val="350"/>
        </w:trPr>
        <w:tc>
          <w:tcPr>
            <w:tcW w:w="3496" w:type="dxa"/>
            <w:shd w:val="clear" w:color="auto" w:fill="auto"/>
            <w:vAlign w:val="center"/>
          </w:tcPr>
          <w:p w:rsidR="00E73B06" w:rsidRPr="003D2FC7" w:rsidRDefault="00E73B06" w:rsidP="00F10DEB">
            <w:pPr>
              <w:ind w:right="-262"/>
              <w:rPr>
                <w:rFonts w:ascii="Arial" w:hAnsi="Arial" w:cs="Arial"/>
                <w:sz w:val="20"/>
                <w:szCs w:val="20"/>
              </w:rPr>
            </w:pPr>
            <w:r w:rsidRPr="003D2FC7">
              <w:rPr>
                <w:rFonts w:ascii="Arial" w:hAnsi="Arial" w:cs="Arial"/>
                <w:sz w:val="20"/>
                <w:szCs w:val="20"/>
              </w:rPr>
              <w:t>BT IPstream Office 2000</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F10DEB">
            <w:pPr>
              <w:ind w:right="-108"/>
              <w:jc w:val="center"/>
              <w:rPr>
                <w:rFonts w:ascii="Arial" w:hAnsi="Arial" w:cs="Arial"/>
                <w:sz w:val="20"/>
                <w:szCs w:val="20"/>
              </w:rPr>
            </w:pPr>
            <w:r w:rsidRPr="003D2FC7">
              <w:rPr>
                <w:rFonts w:ascii="Arial" w:hAnsi="Arial" w:cs="Arial"/>
                <w:sz w:val="20"/>
                <w:szCs w:val="20"/>
              </w:rPr>
              <w:t>39.79</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29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r>
      <w:tr w:rsidR="00E73B06" w:rsidRPr="00776F75" w:rsidTr="003D2FC7">
        <w:trPr>
          <w:trHeight w:val="350"/>
        </w:trPr>
        <w:tc>
          <w:tcPr>
            <w:tcW w:w="3496" w:type="dxa"/>
            <w:shd w:val="clear" w:color="auto" w:fill="auto"/>
            <w:vAlign w:val="center"/>
          </w:tcPr>
          <w:p w:rsidR="00E73B06" w:rsidRPr="003D2FC7" w:rsidRDefault="00E73B06" w:rsidP="00F10DEB">
            <w:pPr>
              <w:ind w:right="-262"/>
              <w:rPr>
                <w:rFonts w:ascii="Arial" w:hAnsi="Arial" w:cs="Arial"/>
                <w:sz w:val="20"/>
                <w:szCs w:val="20"/>
              </w:rPr>
            </w:pPr>
            <w:r w:rsidRPr="003D2FC7">
              <w:rPr>
                <w:rFonts w:ascii="Arial" w:hAnsi="Arial" w:cs="Arial"/>
                <w:sz w:val="20"/>
                <w:szCs w:val="20"/>
              </w:rPr>
              <w:t>BT IPstream Max Premium</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C32E3A">
            <w:pPr>
              <w:ind w:right="-108"/>
              <w:jc w:val="center"/>
              <w:rPr>
                <w:rFonts w:ascii="Arial" w:hAnsi="Arial" w:cs="Arial"/>
                <w:sz w:val="20"/>
                <w:szCs w:val="20"/>
              </w:rPr>
            </w:pPr>
            <w:r w:rsidRPr="003D2FC7">
              <w:rPr>
                <w:rFonts w:ascii="Arial" w:hAnsi="Arial" w:cs="Arial"/>
                <w:sz w:val="20"/>
                <w:szCs w:val="20"/>
              </w:rPr>
              <w:t>43.59</w:t>
            </w:r>
          </w:p>
        </w:tc>
        <w:tc>
          <w:tcPr>
            <w:tcW w:w="1134" w:type="dxa"/>
            <w:shd w:val="clear" w:color="auto" w:fill="auto"/>
            <w:vAlign w:val="center"/>
          </w:tcPr>
          <w:p w:rsidR="00E73B06" w:rsidRPr="003D2FC7" w:rsidRDefault="00E73B06" w:rsidP="00F10DEB">
            <w:pPr>
              <w:ind w:right="-108"/>
              <w:jc w:val="center"/>
              <w:rPr>
                <w:rFonts w:ascii="Arial" w:hAnsi="Arial" w:cs="Arial"/>
                <w:sz w:val="20"/>
                <w:szCs w:val="20"/>
              </w:rPr>
            </w:pPr>
            <w:r w:rsidRPr="003D2FC7">
              <w:rPr>
                <w:rFonts w:ascii="Arial" w:hAnsi="Arial" w:cs="Arial"/>
                <w:sz w:val="20"/>
                <w:szCs w:val="20"/>
              </w:rPr>
              <w:t>39.79</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13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c>
          <w:tcPr>
            <w:tcW w:w="1294" w:type="dxa"/>
            <w:vAlign w:val="center"/>
          </w:tcPr>
          <w:p w:rsidR="00E73B06" w:rsidRPr="00F10DEB" w:rsidRDefault="00E73B06" w:rsidP="00F10DEB">
            <w:pPr>
              <w:ind w:right="-108"/>
              <w:jc w:val="center"/>
              <w:rPr>
                <w:rFonts w:ascii="Arial" w:hAnsi="Arial" w:cs="Arial"/>
                <w:sz w:val="20"/>
                <w:szCs w:val="20"/>
              </w:rPr>
            </w:pPr>
            <w:r w:rsidRPr="00F10DEB">
              <w:rPr>
                <w:rFonts w:ascii="Arial" w:hAnsi="Arial" w:cs="Arial"/>
                <w:sz w:val="20"/>
                <w:szCs w:val="20"/>
              </w:rPr>
              <w:t>24.74</w:t>
            </w:r>
          </w:p>
        </w:tc>
      </w:tr>
    </w:tbl>
    <w:p w:rsidR="00AC226F" w:rsidRDefault="00AC226F" w:rsidP="00302E7A">
      <w:pPr>
        <w:ind w:right="98"/>
        <w:rPr>
          <w:rFonts w:ascii="Arial" w:hAnsi="Arial" w:cs="Arial"/>
          <w:sz w:val="20"/>
          <w:szCs w:val="20"/>
        </w:rPr>
      </w:pPr>
    </w:p>
    <w:p w:rsidR="00DA5D35" w:rsidRDefault="00DA5D35" w:rsidP="00302E7A">
      <w:pPr>
        <w:ind w:right="98"/>
        <w:rPr>
          <w:rFonts w:ascii="Arial" w:hAnsi="Arial" w:cs="Arial"/>
          <w:b/>
          <w:sz w:val="20"/>
          <w:szCs w:val="20"/>
          <w:u w:val="single"/>
        </w:rPr>
      </w:pPr>
    </w:p>
    <w:p w:rsidR="00462760" w:rsidRDefault="00462760" w:rsidP="00302E7A">
      <w:pPr>
        <w:ind w:right="98"/>
        <w:rPr>
          <w:rFonts w:ascii="Arial" w:hAnsi="Arial" w:cs="Arial"/>
          <w:b/>
          <w:sz w:val="20"/>
          <w:szCs w:val="20"/>
          <w:u w:val="single"/>
        </w:rPr>
      </w:pPr>
    </w:p>
    <w:p w:rsidR="00462760" w:rsidRDefault="00462760" w:rsidP="00302E7A">
      <w:pPr>
        <w:ind w:right="98"/>
        <w:rPr>
          <w:rFonts w:ascii="Arial" w:hAnsi="Arial" w:cs="Arial"/>
          <w:b/>
          <w:sz w:val="20"/>
          <w:szCs w:val="20"/>
          <w:u w:val="single"/>
        </w:rPr>
      </w:pPr>
    </w:p>
    <w:tbl>
      <w:tblPr>
        <w:tblW w:w="13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231"/>
        <w:gridCol w:w="1134"/>
        <w:gridCol w:w="992"/>
        <w:gridCol w:w="1134"/>
        <w:gridCol w:w="1134"/>
        <w:gridCol w:w="1134"/>
        <w:gridCol w:w="1134"/>
        <w:gridCol w:w="1134"/>
        <w:gridCol w:w="1134"/>
      </w:tblGrid>
      <w:tr w:rsidR="00F10DEB" w:rsidRPr="00F10DEB" w:rsidTr="00F10DEB">
        <w:trPr>
          <w:trHeight w:val="1281"/>
        </w:trPr>
        <w:tc>
          <w:tcPr>
            <w:tcW w:w="3402" w:type="dxa"/>
            <w:vMerge w:val="restart"/>
            <w:vAlign w:val="center"/>
          </w:tcPr>
          <w:p w:rsidR="00CD63F4" w:rsidRPr="00F10DEB" w:rsidRDefault="00CD63F4" w:rsidP="00F10DEB">
            <w:pPr>
              <w:jc w:val="center"/>
              <w:rPr>
                <w:rFonts w:ascii="Arial" w:hAnsi="Arial" w:cs="Arial"/>
                <w:b/>
                <w:sz w:val="20"/>
                <w:szCs w:val="20"/>
              </w:rPr>
            </w:pPr>
            <w:r w:rsidRPr="00F10DEB">
              <w:rPr>
                <w:rFonts w:ascii="Arial" w:hAnsi="Arial" w:cs="Arial"/>
                <w:b/>
                <w:sz w:val="20"/>
                <w:szCs w:val="20"/>
              </w:rPr>
              <w:t xml:space="preserve">Operative Date </w:t>
            </w:r>
            <w:r w:rsidR="00123C67" w:rsidRPr="00F10DEB">
              <w:rPr>
                <w:rFonts w:ascii="Arial" w:hAnsi="Arial" w:cs="Arial"/>
                <w:b/>
                <w:sz w:val="20"/>
                <w:szCs w:val="20"/>
              </w:rPr>
              <w:t>01</w:t>
            </w:r>
            <w:r w:rsidRPr="00F10DEB">
              <w:rPr>
                <w:rFonts w:ascii="Arial" w:hAnsi="Arial" w:cs="Arial"/>
                <w:b/>
                <w:sz w:val="20"/>
                <w:szCs w:val="20"/>
              </w:rPr>
              <w:t>.</w:t>
            </w:r>
            <w:r w:rsidR="00123C67" w:rsidRPr="00F10DEB">
              <w:rPr>
                <w:rFonts w:ascii="Arial" w:hAnsi="Arial" w:cs="Arial"/>
                <w:b/>
                <w:sz w:val="20"/>
                <w:szCs w:val="20"/>
              </w:rPr>
              <w:t>10</w:t>
            </w:r>
            <w:r w:rsidRPr="00F10DEB">
              <w:rPr>
                <w:rFonts w:ascii="Arial" w:hAnsi="Arial" w:cs="Arial"/>
                <w:b/>
                <w:sz w:val="20"/>
                <w:szCs w:val="20"/>
              </w:rPr>
              <w:t>.2011</w:t>
            </w:r>
          </w:p>
          <w:p w:rsidR="00CD63F4" w:rsidRPr="00F10DEB" w:rsidRDefault="00CD63F4" w:rsidP="00F10DEB">
            <w:pPr>
              <w:ind w:right="-262"/>
              <w:jc w:val="center"/>
              <w:rPr>
                <w:rFonts w:ascii="Arial" w:hAnsi="Arial" w:cs="Arial"/>
                <w:b/>
                <w:sz w:val="20"/>
                <w:szCs w:val="20"/>
              </w:rPr>
            </w:pPr>
          </w:p>
          <w:p w:rsidR="00CD63F4" w:rsidRPr="00F10DEB" w:rsidRDefault="00CD63F4" w:rsidP="00F10DEB">
            <w:pPr>
              <w:ind w:right="-262"/>
              <w:jc w:val="center"/>
              <w:rPr>
                <w:rFonts w:ascii="Arial" w:hAnsi="Arial" w:cs="Arial"/>
                <w:b/>
                <w:sz w:val="20"/>
                <w:szCs w:val="20"/>
              </w:rPr>
            </w:pPr>
          </w:p>
          <w:p w:rsidR="00CD63F4" w:rsidRPr="00F10DEB" w:rsidRDefault="00CD63F4" w:rsidP="00F10DEB">
            <w:pPr>
              <w:ind w:right="-108"/>
              <w:jc w:val="center"/>
              <w:rPr>
                <w:rFonts w:ascii="Arial" w:hAnsi="Arial" w:cs="Arial"/>
                <w:b/>
                <w:sz w:val="20"/>
                <w:szCs w:val="20"/>
              </w:rPr>
            </w:pPr>
            <w:r w:rsidRPr="00F10DEB">
              <w:rPr>
                <w:rFonts w:ascii="Arial" w:hAnsi="Arial" w:cs="Arial"/>
                <w:b/>
                <w:sz w:val="20"/>
                <w:szCs w:val="20"/>
              </w:rPr>
              <w:t>Services</w:t>
            </w:r>
          </w:p>
          <w:p w:rsidR="00CD63F4" w:rsidRPr="00F10DEB" w:rsidRDefault="00CD63F4" w:rsidP="00F10DEB">
            <w:pPr>
              <w:jc w:val="center"/>
              <w:rPr>
                <w:rFonts w:ascii="Arial" w:hAnsi="Arial" w:cs="Arial"/>
                <w:b/>
                <w:sz w:val="20"/>
                <w:szCs w:val="20"/>
              </w:rPr>
            </w:pPr>
          </w:p>
        </w:tc>
        <w:tc>
          <w:tcPr>
            <w:tcW w:w="3357" w:type="dxa"/>
            <w:gridSpan w:val="3"/>
            <w:vAlign w:val="center"/>
          </w:tcPr>
          <w:p w:rsidR="00CD63F4" w:rsidRPr="00F10DEB" w:rsidRDefault="00CD63F4" w:rsidP="00F10DEB">
            <w:pPr>
              <w:jc w:val="center"/>
              <w:rPr>
                <w:rFonts w:ascii="Arial" w:hAnsi="Arial" w:cs="Arial"/>
                <w:b/>
                <w:sz w:val="20"/>
                <w:szCs w:val="20"/>
              </w:rPr>
            </w:pPr>
            <w:r w:rsidRPr="00F10DEB">
              <w:rPr>
                <w:rFonts w:ascii="Arial" w:hAnsi="Arial" w:cs="Arial"/>
                <w:b/>
                <w:sz w:val="20"/>
                <w:szCs w:val="20"/>
              </w:rPr>
              <w:t>Standard Charging Annual Rental</w:t>
            </w:r>
          </w:p>
          <w:p w:rsidR="00CD63F4" w:rsidRPr="00F10DEB" w:rsidRDefault="00CD63F4" w:rsidP="00F10DEB">
            <w:pPr>
              <w:jc w:val="center"/>
              <w:rPr>
                <w:rFonts w:ascii="Arial" w:hAnsi="Arial" w:cs="Arial"/>
                <w:b/>
                <w:sz w:val="20"/>
                <w:szCs w:val="20"/>
              </w:rPr>
            </w:pPr>
          </w:p>
          <w:p w:rsidR="00CD63F4" w:rsidRPr="00F10DEB" w:rsidRDefault="00CD63F4" w:rsidP="00F10DEB">
            <w:pPr>
              <w:jc w:val="center"/>
              <w:rPr>
                <w:rFonts w:ascii="Arial" w:hAnsi="Arial" w:cs="Arial"/>
                <w:b/>
                <w:sz w:val="20"/>
                <w:szCs w:val="20"/>
              </w:rPr>
            </w:pPr>
            <w:r w:rsidRPr="00F10DEB">
              <w:rPr>
                <w:rFonts w:ascii="Arial" w:hAnsi="Arial" w:cs="Arial"/>
                <w:b/>
                <w:sz w:val="20"/>
                <w:szCs w:val="20"/>
              </w:rPr>
              <w:t>(£)</w:t>
            </w:r>
          </w:p>
        </w:tc>
        <w:tc>
          <w:tcPr>
            <w:tcW w:w="3402" w:type="dxa"/>
            <w:gridSpan w:val="3"/>
            <w:vAlign w:val="center"/>
          </w:tcPr>
          <w:p w:rsidR="00CD63F4" w:rsidRPr="00F10DEB" w:rsidRDefault="00CD63F4" w:rsidP="00F10DEB">
            <w:pPr>
              <w:jc w:val="center"/>
              <w:rPr>
                <w:rFonts w:ascii="Arial" w:hAnsi="Arial" w:cs="Arial"/>
                <w:b/>
                <w:sz w:val="20"/>
                <w:szCs w:val="20"/>
              </w:rPr>
            </w:pPr>
            <w:r w:rsidRPr="00F10DEB">
              <w:rPr>
                <w:rFonts w:ascii="Arial" w:hAnsi="Arial" w:cs="Arial"/>
                <w:b/>
                <w:sz w:val="20"/>
                <w:szCs w:val="20"/>
              </w:rPr>
              <w:t>Capacity Charging Annual Rental</w:t>
            </w:r>
          </w:p>
          <w:p w:rsidR="00CD63F4" w:rsidRPr="00F10DEB" w:rsidRDefault="00CD63F4" w:rsidP="00F10DEB">
            <w:pPr>
              <w:ind w:right="-108"/>
              <w:jc w:val="center"/>
              <w:rPr>
                <w:rFonts w:ascii="Arial" w:hAnsi="Arial" w:cs="Arial"/>
                <w:b/>
                <w:sz w:val="20"/>
                <w:szCs w:val="20"/>
              </w:rPr>
            </w:pPr>
          </w:p>
          <w:p w:rsidR="00CD63F4" w:rsidRPr="00F10DEB" w:rsidRDefault="00CD63F4" w:rsidP="00F10DEB">
            <w:pPr>
              <w:jc w:val="center"/>
              <w:rPr>
                <w:rFonts w:ascii="Arial" w:hAnsi="Arial" w:cs="Arial"/>
                <w:b/>
                <w:sz w:val="20"/>
                <w:szCs w:val="20"/>
              </w:rPr>
            </w:pPr>
            <w:r w:rsidRPr="00F10DEB">
              <w:rPr>
                <w:rFonts w:ascii="Arial" w:hAnsi="Arial" w:cs="Arial"/>
                <w:b/>
                <w:sz w:val="20"/>
                <w:szCs w:val="20"/>
              </w:rPr>
              <w:t>(£)</w:t>
            </w:r>
          </w:p>
        </w:tc>
        <w:tc>
          <w:tcPr>
            <w:tcW w:w="3402" w:type="dxa"/>
            <w:gridSpan w:val="3"/>
            <w:vAlign w:val="center"/>
          </w:tcPr>
          <w:p w:rsidR="00CD63F4" w:rsidRPr="00F10DEB" w:rsidRDefault="00CD63F4" w:rsidP="00F10DEB">
            <w:pPr>
              <w:jc w:val="center"/>
              <w:rPr>
                <w:rFonts w:ascii="Arial" w:hAnsi="Arial" w:cs="Arial"/>
                <w:b/>
                <w:sz w:val="20"/>
                <w:szCs w:val="20"/>
              </w:rPr>
            </w:pPr>
            <w:r w:rsidRPr="00F10DEB">
              <w:rPr>
                <w:rFonts w:ascii="Arial" w:hAnsi="Arial" w:cs="Arial"/>
                <w:b/>
                <w:sz w:val="20"/>
                <w:szCs w:val="20"/>
              </w:rPr>
              <w:t>Usage Based Charging Annual Rental</w:t>
            </w:r>
          </w:p>
          <w:p w:rsidR="00CD63F4" w:rsidRPr="00F10DEB" w:rsidRDefault="00CD63F4" w:rsidP="00F10DEB">
            <w:pPr>
              <w:jc w:val="center"/>
              <w:rPr>
                <w:rFonts w:ascii="Arial" w:hAnsi="Arial" w:cs="Arial"/>
                <w:b/>
                <w:sz w:val="20"/>
                <w:szCs w:val="20"/>
              </w:rPr>
            </w:pPr>
          </w:p>
          <w:p w:rsidR="00CD63F4" w:rsidRPr="00F10DEB" w:rsidRDefault="00CD63F4" w:rsidP="00F10DEB">
            <w:pPr>
              <w:jc w:val="center"/>
              <w:rPr>
                <w:rFonts w:ascii="Arial" w:hAnsi="Arial" w:cs="Arial"/>
                <w:b/>
                <w:sz w:val="20"/>
                <w:szCs w:val="20"/>
              </w:rPr>
            </w:pPr>
            <w:r w:rsidRPr="00F10DEB">
              <w:rPr>
                <w:rFonts w:ascii="Arial" w:hAnsi="Arial" w:cs="Arial"/>
                <w:b/>
                <w:sz w:val="20"/>
                <w:szCs w:val="20"/>
              </w:rPr>
              <w:t>(£)</w:t>
            </w:r>
          </w:p>
        </w:tc>
      </w:tr>
      <w:tr w:rsidR="00F10DEB" w:rsidRPr="00F10DEB" w:rsidTr="00F10DEB">
        <w:trPr>
          <w:trHeight w:val="477"/>
        </w:trPr>
        <w:tc>
          <w:tcPr>
            <w:tcW w:w="3402" w:type="dxa"/>
            <w:vMerge/>
            <w:vAlign w:val="center"/>
          </w:tcPr>
          <w:p w:rsidR="00CD63F4" w:rsidRPr="00F10DEB" w:rsidRDefault="00CD63F4" w:rsidP="00F10DEB">
            <w:pPr>
              <w:ind w:right="-108"/>
              <w:jc w:val="center"/>
              <w:rPr>
                <w:rFonts w:ascii="Arial" w:hAnsi="Arial" w:cs="Arial"/>
                <w:sz w:val="20"/>
                <w:szCs w:val="20"/>
              </w:rPr>
            </w:pPr>
          </w:p>
        </w:tc>
        <w:tc>
          <w:tcPr>
            <w:tcW w:w="1231" w:type="dxa"/>
            <w:vAlign w:val="center"/>
          </w:tcPr>
          <w:p w:rsidR="00CD63F4" w:rsidRPr="00F10DEB" w:rsidRDefault="00CD63F4" w:rsidP="00F10DEB">
            <w:pPr>
              <w:ind w:right="-108"/>
              <w:jc w:val="center"/>
              <w:rPr>
                <w:rFonts w:ascii="Arial" w:hAnsi="Arial" w:cs="Arial"/>
                <w:b/>
                <w:sz w:val="20"/>
                <w:szCs w:val="20"/>
              </w:rPr>
            </w:pPr>
            <w:r w:rsidRPr="00F10DEB">
              <w:rPr>
                <w:rFonts w:ascii="Arial" w:hAnsi="Arial" w:cs="Arial"/>
                <w:b/>
                <w:sz w:val="20"/>
                <w:szCs w:val="20"/>
              </w:rPr>
              <w:t>Market 1</w:t>
            </w:r>
          </w:p>
        </w:tc>
        <w:tc>
          <w:tcPr>
            <w:tcW w:w="1134" w:type="dxa"/>
            <w:vAlign w:val="center"/>
          </w:tcPr>
          <w:p w:rsidR="00CD63F4" w:rsidRPr="00F10DEB" w:rsidRDefault="00CD63F4" w:rsidP="00F10DEB">
            <w:pPr>
              <w:ind w:right="-108"/>
              <w:jc w:val="center"/>
              <w:rPr>
                <w:rFonts w:ascii="Arial" w:hAnsi="Arial" w:cs="Arial"/>
                <w:b/>
                <w:sz w:val="20"/>
                <w:szCs w:val="20"/>
              </w:rPr>
            </w:pPr>
            <w:r w:rsidRPr="00F10DEB">
              <w:rPr>
                <w:rFonts w:ascii="Arial" w:hAnsi="Arial" w:cs="Arial"/>
                <w:b/>
                <w:sz w:val="20"/>
                <w:szCs w:val="20"/>
              </w:rPr>
              <w:t>Market 2</w:t>
            </w:r>
          </w:p>
        </w:tc>
        <w:tc>
          <w:tcPr>
            <w:tcW w:w="992" w:type="dxa"/>
            <w:vAlign w:val="center"/>
          </w:tcPr>
          <w:p w:rsidR="00CD63F4" w:rsidRPr="00F10DEB" w:rsidRDefault="00CD63F4" w:rsidP="00F10DEB">
            <w:pPr>
              <w:ind w:right="-108"/>
              <w:jc w:val="center"/>
              <w:rPr>
                <w:rFonts w:ascii="Arial" w:hAnsi="Arial" w:cs="Arial"/>
                <w:b/>
                <w:sz w:val="20"/>
                <w:szCs w:val="20"/>
              </w:rPr>
            </w:pPr>
            <w:r w:rsidRPr="00F10DEB">
              <w:rPr>
                <w:rFonts w:ascii="Arial" w:hAnsi="Arial" w:cs="Arial"/>
                <w:b/>
                <w:sz w:val="20"/>
                <w:szCs w:val="20"/>
              </w:rPr>
              <w:t>Market 3</w:t>
            </w:r>
          </w:p>
        </w:tc>
        <w:tc>
          <w:tcPr>
            <w:tcW w:w="1134" w:type="dxa"/>
            <w:vAlign w:val="center"/>
          </w:tcPr>
          <w:p w:rsidR="00CD63F4" w:rsidRPr="00F10DEB" w:rsidRDefault="00CD63F4" w:rsidP="00F10DEB">
            <w:pPr>
              <w:ind w:right="-108"/>
              <w:jc w:val="center"/>
              <w:rPr>
                <w:rFonts w:ascii="Arial" w:hAnsi="Arial" w:cs="Arial"/>
                <w:b/>
                <w:sz w:val="20"/>
                <w:szCs w:val="20"/>
              </w:rPr>
            </w:pPr>
            <w:r w:rsidRPr="00F10DEB">
              <w:rPr>
                <w:rFonts w:ascii="Arial" w:hAnsi="Arial" w:cs="Arial"/>
                <w:b/>
                <w:sz w:val="20"/>
                <w:szCs w:val="20"/>
              </w:rPr>
              <w:t>Market 1</w:t>
            </w:r>
          </w:p>
        </w:tc>
        <w:tc>
          <w:tcPr>
            <w:tcW w:w="1134" w:type="dxa"/>
            <w:vAlign w:val="center"/>
          </w:tcPr>
          <w:p w:rsidR="00CD63F4" w:rsidRPr="00F10DEB" w:rsidRDefault="00CD63F4" w:rsidP="00F10DEB">
            <w:pPr>
              <w:ind w:right="-108"/>
              <w:jc w:val="center"/>
              <w:rPr>
                <w:rFonts w:ascii="Arial" w:hAnsi="Arial" w:cs="Arial"/>
                <w:b/>
                <w:sz w:val="20"/>
                <w:szCs w:val="20"/>
              </w:rPr>
            </w:pPr>
            <w:r w:rsidRPr="00F10DEB">
              <w:rPr>
                <w:rFonts w:ascii="Arial" w:hAnsi="Arial" w:cs="Arial"/>
                <w:b/>
                <w:sz w:val="20"/>
                <w:szCs w:val="20"/>
              </w:rPr>
              <w:t>Market 2</w:t>
            </w:r>
          </w:p>
        </w:tc>
        <w:tc>
          <w:tcPr>
            <w:tcW w:w="1134" w:type="dxa"/>
            <w:vAlign w:val="center"/>
          </w:tcPr>
          <w:p w:rsidR="00CD63F4" w:rsidRPr="00F10DEB" w:rsidRDefault="00CD63F4" w:rsidP="00F10DEB">
            <w:pPr>
              <w:ind w:right="-108"/>
              <w:jc w:val="center"/>
              <w:rPr>
                <w:rFonts w:ascii="Arial" w:hAnsi="Arial" w:cs="Arial"/>
                <w:b/>
                <w:sz w:val="20"/>
                <w:szCs w:val="20"/>
              </w:rPr>
            </w:pPr>
            <w:r w:rsidRPr="00F10DEB">
              <w:rPr>
                <w:rFonts w:ascii="Arial" w:hAnsi="Arial" w:cs="Arial"/>
                <w:b/>
                <w:sz w:val="20"/>
                <w:szCs w:val="20"/>
              </w:rPr>
              <w:t>Market 3</w:t>
            </w:r>
          </w:p>
        </w:tc>
        <w:tc>
          <w:tcPr>
            <w:tcW w:w="1134" w:type="dxa"/>
            <w:vAlign w:val="center"/>
          </w:tcPr>
          <w:p w:rsidR="00CD63F4" w:rsidRPr="00F10DEB" w:rsidRDefault="00CD63F4" w:rsidP="00F10DEB">
            <w:pPr>
              <w:ind w:right="-108"/>
              <w:jc w:val="center"/>
              <w:rPr>
                <w:rFonts w:ascii="Arial" w:hAnsi="Arial" w:cs="Arial"/>
                <w:b/>
                <w:sz w:val="20"/>
                <w:szCs w:val="20"/>
              </w:rPr>
            </w:pPr>
            <w:r w:rsidRPr="00F10DEB">
              <w:rPr>
                <w:rFonts w:ascii="Arial" w:hAnsi="Arial" w:cs="Arial"/>
                <w:b/>
                <w:sz w:val="20"/>
                <w:szCs w:val="20"/>
              </w:rPr>
              <w:t>Market 1</w:t>
            </w:r>
          </w:p>
        </w:tc>
        <w:tc>
          <w:tcPr>
            <w:tcW w:w="1134" w:type="dxa"/>
            <w:vAlign w:val="center"/>
          </w:tcPr>
          <w:p w:rsidR="00CD63F4" w:rsidRPr="00F10DEB" w:rsidRDefault="00CD63F4" w:rsidP="00F10DEB">
            <w:pPr>
              <w:ind w:right="-108"/>
              <w:jc w:val="center"/>
              <w:rPr>
                <w:rFonts w:ascii="Arial" w:hAnsi="Arial" w:cs="Arial"/>
                <w:b/>
                <w:sz w:val="20"/>
                <w:szCs w:val="20"/>
              </w:rPr>
            </w:pPr>
            <w:r w:rsidRPr="00F10DEB">
              <w:rPr>
                <w:rFonts w:ascii="Arial" w:hAnsi="Arial" w:cs="Arial"/>
                <w:b/>
                <w:sz w:val="20"/>
                <w:szCs w:val="20"/>
              </w:rPr>
              <w:t>Market 2</w:t>
            </w:r>
          </w:p>
        </w:tc>
        <w:tc>
          <w:tcPr>
            <w:tcW w:w="1134" w:type="dxa"/>
            <w:vAlign w:val="center"/>
          </w:tcPr>
          <w:p w:rsidR="00CD63F4" w:rsidRPr="00F10DEB" w:rsidRDefault="00CD63F4" w:rsidP="00F10DEB">
            <w:pPr>
              <w:ind w:right="-108"/>
              <w:jc w:val="center"/>
              <w:rPr>
                <w:rFonts w:ascii="Arial" w:hAnsi="Arial" w:cs="Arial"/>
                <w:b/>
                <w:sz w:val="20"/>
                <w:szCs w:val="20"/>
              </w:rPr>
            </w:pPr>
            <w:r w:rsidRPr="00F10DEB">
              <w:rPr>
                <w:rFonts w:ascii="Arial" w:hAnsi="Arial" w:cs="Arial"/>
                <w:b/>
                <w:sz w:val="20"/>
                <w:szCs w:val="20"/>
              </w:rPr>
              <w:t>Market 3</w:t>
            </w:r>
          </w:p>
        </w:tc>
      </w:tr>
      <w:tr w:rsidR="00F10DEB" w:rsidRPr="00F10DEB" w:rsidTr="00F10DEB">
        <w:trPr>
          <w:trHeight w:val="477"/>
        </w:trPr>
        <w:tc>
          <w:tcPr>
            <w:tcW w:w="3402" w:type="dxa"/>
            <w:vAlign w:val="center"/>
          </w:tcPr>
          <w:p w:rsidR="0014514D" w:rsidRPr="00F10DEB" w:rsidRDefault="0014514D" w:rsidP="00F10DEB">
            <w:pPr>
              <w:ind w:right="-108"/>
              <w:rPr>
                <w:rFonts w:ascii="Arial" w:hAnsi="Arial" w:cs="Arial"/>
                <w:sz w:val="20"/>
                <w:szCs w:val="20"/>
              </w:rPr>
            </w:pPr>
            <w:r w:rsidRPr="00F10DEB">
              <w:rPr>
                <w:rFonts w:ascii="Arial" w:hAnsi="Arial" w:cs="Arial"/>
                <w:sz w:val="20"/>
                <w:szCs w:val="20"/>
              </w:rPr>
              <w:t>BT IPstream Home 500</w:t>
            </w:r>
          </w:p>
        </w:tc>
        <w:tc>
          <w:tcPr>
            <w:tcW w:w="1231"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150.12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150.12</w:t>
            </w:r>
          </w:p>
        </w:tc>
        <w:tc>
          <w:tcPr>
            <w:tcW w:w="992"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150.12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r>
      <w:tr w:rsidR="00F10DEB" w:rsidRPr="00F10DEB" w:rsidTr="00F10DEB">
        <w:trPr>
          <w:trHeight w:val="472"/>
        </w:trPr>
        <w:tc>
          <w:tcPr>
            <w:tcW w:w="3402" w:type="dxa"/>
            <w:vAlign w:val="center"/>
          </w:tcPr>
          <w:p w:rsidR="0014514D" w:rsidRPr="00F10DEB" w:rsidRDefault="0014514D" w:rsidP="00F10DEB">
            <w:pPr>
              <w:ind w:right="-108"/>
              <w:rPr>
                <w:rFonts w:ascii="Arial" w:hAnsi="Arial" w:cs="Arial"/>
                <w:sz w:val="20"/>
                <w:szCs w:val="20"/>
              </w:rPr>
            </w:pPr>
            <w:r w:rsidRPr="00F10DEB">
              <w:rPr>
                <w:rFonts w:ascii="Arial" w:hAnsi="Arial" w:cs="Arial"/>
                <w:sz w:val="20"/>
                <w:szCs w:val="20"/>
              </w:rPr>
              <w:t>BT IPstream Home 1000</w:t>
            </w:r>
          </w:p>
        </w:tc>
        <w:tc>
          <w:tcPr>
            <w:tcW w:w="1231"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270.12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270.12</w:t>
            </w:r>
          </w:p>
        </w:tc>
        <w:tc>
          <w:tcPr>
            <w:tcW w:w="992"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270.12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r>
      <w:tr w:rsidR="00F10DEB" w:rsidRPr="00F10DEB" w:rsidTr="00F10DEB">
        <w:trPr>
          <w:trHeight w:val="410"/>
        </w:trPr>
        <w:tc>
          <w:tcPr>
            <w:tcW w:w="3402" w:type="dxa"/>
            <w:vAlign w:val="center"/>
          </w:tcPr>
          <w:p w:rsidR="0014514D" w:rsidRPr="00F10DEB" w:rsidRDefault="0014514D" w:rsidP="00F10DEB">
            <w:pPr>
              <w:ind w:right="-108"/>
              <w:rPr>
                <w:rFonts w:ascii="Arial" w:hAnsi="Arial" w:cs="Arial"/>
                <w:sz w:val="20"/>
                <w:szCs w:val="20"/>
              </w:rPr>
            </w:pPr>
            <w:r w:rsidRPr="00F10DEB">
              <w:rPr>
                <w:rFonts w:ascii="Arial" w:hAnsi="Arial" w:cs="Arial"/>
                <w:sz w:val="20"/>
                <w:szCs w:val="20"/>
              </w:rPr>
              <w:t>BT IPstream Home 2000</w:t>
            </w:r>
          </w:p>
        </w:tc>
        <w:tc>
          <w:tcPr>
            <w:tcW w:w="1231"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450.12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450.12</w:t>
            </w:r>
          </w:p>
        </w:tc>
        <w:tc>
          <w:tcPr>
            <w:tcW w:w="992"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450.12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96.12</w:t>
            </w:r>
          </w:p>
        </w:tc>
      </w:tr>
      <w:tr w:rsidR="00F10DEB" w:rsidRPr="00F10DEB" w:rsidTr="00F10DEB">
        <w:trPr>
          <w:trHeight w:val="350"/>
        </w:trPr>
        <w:tc>
          <w:tcPr>
            <w:tcW w:w="3402" w:type="dxa"/>
            <w:vAlign w:val="center"/>
          </w:tcPr>
          <w:p w:rsidR="0014514D" w:rsidRPr="00F10DEB" w:rsidRDefault="0014514D" w:rsidP="00F10DEB">
            <w:pPr>
              <w:ind w:right="-108"/>
              <w:rPr>
                <w:rFonts w:ascii="Arial" w:hAnsi="Arial" w:cs="Arial"/>
                <w:sz w:val="20"/>
                <w:szCs w:val="20"/>
              </w:rPr>
            </w:pPr>
            <w:r w:rsidRPr="00F10DEB">
              <w:rPr>
                <w:rFonts w:ascii="Arial" w:hAnsi="Arial" w:cs="Arial"/>
                <w:sz w:val="20"/>
                <w:szCs w:val="20"/>
              </w:rPr>
              <w:t>BT IPstream Max</w:t>
            </w:r>
          </w:p>
        </w:tc>
        <w:tc>
          <w:tcPr>
            <w:tcW w:w="1231"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N/A</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N/A</w:t>
            </w:r>
          </w:p>
        </w:tc>
        <w:tc>
          <w:tcPr>
            <w:tcW w:w="992"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N/A</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r>
      <w:tr w:rsidR="00F10DEB" w:rsidRPr="00F10DEB" w:rsidTr="00F10DEB">
        <w:trPr>
          <w:trHeight w:val="350"/>
        </w:trPr>
        <w:tc>
          <w:tcPr>
            <w:tcW w:w="3402" w:type="dxa"/>
            <w:vAlign w:val="center"/>
          </w:tcPr>
          <w:p w:rsidR="0014514D" w:rsidRPr="00F10DEB" w:rsidRDefault="0014514D" w:rsidP="00145EA6">
            <w:pPr>
              <w:ind w:right="-108"/>
              <w:rPr>
                <w:rFonts w:ascii="Arial" w:hAnsi="Arial" w:cs="Arial"/>
                <w:sz w:val="20"/>
                <w:szCs w:val="20"/>
              </w:rPr>
            </w:pPr>
            <w:r w:rsidRPr="00F10DEB">
              <w:rPr>
                <w:rFonts w:ascii="Arial" w:hAnsi="Arial" w:cs="Arial"/>
                <w:sz w:val="20"/>
                <w:szCs w:val="20"/>
              </w:rPr>
              <w:t xml:space="preserve">BT IPstream Max BET 1M and 2M </w:t>
            </w:r>
          </w:p>
        </w:tc>
        <w:tc>
          <w:tcPr>
            <w:tcW w:w="1231"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N/A</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N/A</w:t>
            </w:r>
          </w:p>
        </w:tc>
        <w:tc>
          <w:tcPr>
            <w:tcW w:w="992"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N/A</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77.16</w:t>
            </w:r>
          </w:p>
        </w:tc>
      </w:tr>
      <w:tr w:rsidR="00F10DEB" w:rsidRPr="00F10DEB" w:rsidTr="00F10DEB">
        <w:trPr>
          <w:trHeight w:val="350"/>
        </w:trPr>
        <w:tc>
          <w:tcPr>
            <w:tcW w:w="3402" w:type="dxa"/>
            <w:vAlign w:val="center"/>
          </w:tcPr>
          <w:p w:rsidR="0014514D" w:rsidRPr="00F10DEB" w:rsidRDefault="0014514D" w:rsidP="00F10DEB">
            <w:pPr>
              <w:ind w:right="-108"/>
              <w:rPr>
                <w:rFonts w:ascii="Arial" w:hAnsi="Arial" w:cs="Arial"/>
                <w:sz w:val="20"/>
                <w:szCs w:val="20"/>
              </w:rPr>
            </w:pPr>
            <w:r w:rsidRPr="00F10DEB">
              <w:rPr>
                <w:rFonts w:ascii="Arial" w:hAnsi="Arial" w:cs="Arial"/>
                <w:sz w:val="20"/>
                <w:szCs w:val="20"/>
              </w:rPr>
              <w:t>BT IPstream Office 500</w:t>
            </w:r>
          </w:p>
        </w:tc>
        <w:tc>
          <w:tcPr>
            <w:tcW w:w="1231"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236.16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236.16</w:t>
            </w:r>
          </w:p>
        </w:tc>
        <w:tc>
          <w:tcPr>
            <w:tcW w:w="992"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236.16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r>
      <w:tr w:rsidR="00F10DEB" w:rsidRPr="00F10DEB" w:rsidTr="00F10DEB">
        <w:trPr>
          <w:trHeight w:val="350"/>
        </w:trPr>
        <w:tc>
          <w:tcPr>
            <w:tcW w:w="3402" w:type="dxa"/>
            <w:vAlign w:val="center"/>
          </w:tcPr>
          <w:p w:rsidR="0014514D" w:rsidRPr="00F10DEB" w:rsidRDefault="0014514D" w:rsidP="00F10DEB">
            <w:pPr>
              <w:ind w:right="-108"/>
              <w:rPr>
                <w:rFonts w:ascii="Arial" w:hAnsi="Arial" w:cs="Arial"/>
                <w:sz w:val="20"/>
                <w:szCs w:val="20"/>
              </w:rPr>
            </w:pPr>
            <w:r w:rsidRPr="00F10DEB">
              <w:rPr>
                <w:rFonts w:ascii="Arial" w:hAnsi="Arial" w:cs="Arial"/>
                <w:sz w:val="20"/>
                <w:szCs w:val="20"/>
              </w:rPr>
              <w:t>BT IPstream Office 1000</w:t>
            </w:r>
          </w:p>
        </w:tc>
        <w:tc>
          <w:tcPr>
            <w:tcW w:w="1231"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379.80</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379.80</w:t>
            </w:r>
          </w:p>
        </w:tc>
        <w:tc>
          <w:tcPr>
            <w:tcW w:w="992"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379.80</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r>
      <w:tr w:rsidR="00F10DEB" w:rsidRPr="00F10DEB" w:rsidTr="00F10DEB">
        <w:trPr>
          <w:trHeight w:val="350"/>
        </w:trPr>
        <w:tc>
          <w:tcPr>
            <w:tcW w:w="3402" w:type="dxa"/>
            <w:vAlign w:val="center"/>
          </w:tcPr>
          <w:p w:rsidR="0014514D" w:rsidRPr="00F10DEB" w:rsidRDefault="0014514D" w:rsidP="00F10DEB">
            <w:pPr>
              <w:ind w:right="-108"/>
              <w:rPr>
                <w:rFonts w:ascii="Arial" w:hAnsi="Arial" w:cs="Arial"/>
                <w:sz w:val="20"/>
                <w:szCs w:val="20"/>
              </w:rPr>
            </w:pPr>
            <w:r w:rsidRPr="00F10DEB">
              <w:rPr>
                <w:rFonts w:ascii="Arial" w:hAnsi="Arial" w:cs="Arial"/>
                <w:sz w:val="20"/>
                <w:szCs w:val="20"/>
              </w:rPr>
              <w:t>BT IPstream Office 2000</w:t>
            </w:r>
          </w:p>
        </w:tc>
        <w:tc>
          <w:tcPr>
            <w:tcW w:w="1231"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666.96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666.96</w:t>
            </w:r>
          </w:p>
        </w:tc>
        <w:tc>
          <w:tcPr>
            <w:tcW w:w="992"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666.96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146.52</w:t>
            </w:r>
          </w:p>
        </w:tc>
      </w:tr>
      <w:tr w:rsidR="00F10DEB" w:rsidRPr="00F10DEB" w:rsidTr="00F10DEB">
        <w:trPr>
          <w:trHeight w:val="350"/>
        </w:trPr>
        <w:tc>
          <w:tcPr>
            <w:tcW w:w="3402" w:type="dxa"/>
            <w:vAlign w:val="center"/>
          </w:tcPr>
          <w:p w:rsidR="0014514D" w:rsidRPr="00F10DEB" w:rsidRDefault="0014514D" w:rsidP="00F10DEB">
            <w:pPr>
              <w:ind w:right="-108"/>
              <w:rPr>
                <w:rFonts w:ascii="Arial" w:hAnsi="Arial" w:cs="Arial"/>
                <w:sz w:val="20"/>
                <w:szCs w:val="20"/>
              </w:rPr>
            </w:pPr>
            <w:r w:rsidRPr="00F10DEB">
              <w:rPr>
                <w:rFonts w:ascii="Arial" w:hAnsi="Arial" w:cs="Arial"/>
                <w:sz w:val="20"/>
                <w:szCs w:val="20"/>
              </w:rPr>
              <w:t>BT IPstream Max Premium</w:t>
            </w:r>
          </w:p>
        </w:tc>
        <w:tc>
          <w:tcPr>
            <w:tcW w:w="1231"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softHyphen/>
              <w:t>N/A</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softHyphen/>
              <w:t>N/A</w:t>
            </w:r>
          </w:p>
        </w:tc>
        <w:tc>
          <w:tcPr>
            <w:tcW w:w="992"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softHyphen/>
              <w:t>N/A</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125.16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125.16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125.16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125.16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125.16</w:t>
            </w:r>
          </w:p>
        </w:tc>
        <w:tc>
          <w:tcPr>
            <w:tcW w:w="1134" w:type="dxa"/>
            <w:vAlign w:val="center"/>
          </w:tcPr>
          <w:p w:rsidR="0014514D" w:rsidRPr="00F10DEB" w:rsidRDefault="0014514D" w:rsidP="00F10DEB">
            <w:pPr>
              <w:ind w:right="-108"/>
              <w:jc w:val="center"/>
              <w:rPr>
                <w:rFonts w:ascii="Arial" w:hAnsi="Arial" w:cs="Arial"/>
                <w:sz w:val="20"/>
                <w:szCs w:val="20"/>
              </w:rPr>
            </w:pPr>
            <w:r w:rsidRPr="00F10DEB">
              <w:rPr>
                <w:rFonts w:ascii="Arial" w:hAnsi="Arial" w:cs="Arial"/>
                <w:sz w:val="20"/>
                <w:szCs w:val="20"/>
              </w:rPr>
              <w:t>125.16</w:t>
            </w:r>
          </w:p>
        </w:tc>
      </w:tr>
    </w:tbl>
    <w:p w:rsidR="00462760" w:rsidRDefault="0014514D" w:rsidP="00302E7A">
      <w:pPr>
        <w:ind w:right="98"/>
        <w:rPr>
          <w:rFonts w:ascii="Arial" w:hAnsi="Arial" w:cs="Arial"/>
          <w:b/>
          <w:sz w:val="20"/>
          <w:szCs w:val="20"/>
          <w:u w:val="single"/>
        </w:rPr>
      </w:pPr>
      <w:r>
        <w:rPr>
          <w:rFonts w:ascii="Arial" w:hAnsi="Arial" w:cs="Arial"/>
          <w:b/>
          <w:vanish/>
          <w:sz w:val="20"/>
          <w:szCs w:val="20"/>
          <w:u w:val="single"/>
        </w:rPr>
        <w:cr/>
        <w:t>.erative Date 16</w:t>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r>
        <w:rPr>
          <w:rFonts w:ascii="Arial" w:hAnsi="Arial" w:cs="Arial"/>
          <w:b/>
          <w:vanish/>
          <w:sz w:val="20"/>
          <w:szCs w:val="20"/>
          <w:u w:val="single"/>
        </w:rPr>
        <w:pgNum/>
      </w:r>
    </w:p>
    <w:p w:rsidR="00462760" w:rsidRDefault="00462760" w:rsidP="00302E7A">
      <w:pPr>
        <w:ind w:right="98"/>
        <w:rPr>
          <w:rFonts w:ascii="Arial" w:hAnsi="Arial" w:cs="Arial"/>
          <w:b/>
          <w:sz w:val="20"/>
          <w:szCs w:val="20"/>
          <w:u w:val="single"/>
        </w:rPr>
      </w:pPr>
    </w:p>
    <w:p w:rsidR="00462760" w:rsidRDefault="00462760" w:rsidP="00302E7A">
      <w:pPr>
        <w:ind w:right="98"/>
        <w:rPr>
          <w:rFonts w:ascii="Arial" w:hAnsi="Arial" w:cs="Arial"/>
          <w:b/>
          <w:sz w:val="20"/>
          <w:szCs w:val="20"/>
          <w:u w:val="single"/>
        </w:rPr>
      </w:pPr>
    </w:p>
    <w:p w:rsidR="002829DF" w:rsidRPr="00C66ED9" w:rsidRDefault="002829DF" w:rsidP="00302E7A">
      <w:pPr>
        <w:ind w:right="98"/>
        <w:rPr>
          <w:rFonts w:ascii="Arial" w:hAnsi="Arial" w:cs="Arial"/>
          <w:b/>
          <w:sz w:val="20"/>
          <w:szCs w:val="20"/>
        </w:rPr>
      </w:pPr>
      <w:r>
        <w:rPr>
          <w:rFonts w:ascii="Arial" w:hAnsi="Arial" w:cs="Arial"/>
          <w:b/>
          <w:sz w:val="20"/>
          <w:szCs w:val="20"/>
          <w:u w:val="single"/>
        </w:rPr>
        <w:lastRenderedPageBreak/>
        <w:t>Discount Scheme</w:t>
      </w:r>
      <w:r>
        <w:rPr>
          <w:rFonts w:ascii="Arial" w:hAnsi="Arial" w:cs="Arial"/>
          <w:b/>
          <w:sz w:val="20"/>
          <w:szCs w:val="20"/>
        </w:rPr>
        <w:tab/>
      </w:r>
      <w:r>
        <w:rPr>
          <w:rFonts w:ascii="Arial" w:hAnsi="Arial" w:cs="Arial"/>
          <w:b/>
          <w:sz w:val="20"/>
          <w:szCs w:val="20"/>
        </w:rPr>
        <w:tab/>
      </w:r>
      <w:r w:rsidR="00C66ED9">
        <w:rPr>
          <w:rFonts w:ascii="Arial" w:hAnsi="Arial" w:cs="Arial"/>
          <w:b/>
          <w:sz w:val="20"/>
          <w:szCs w:val="20"/>
        </w:rPr>
        <w:tab/>
      </w:r>
      <w:r w:rsidR="00C66ED9">
        <w:rPr>
          <w:rFonts w:ascii="Arial" w:hAnsi="Arial" w:cs="Arial"/>
          <w:b/>
          <w:sz w:val="20"/>
          <w:szCs w:val="20"/>
        </w:rPr>
        <w:tab/>
      </w:r>
    </w:p>
    <w:p w:rsidR="002829DF" w:rsidRDefault="002829DF" w:rsidP="00302E7A">
      <w:pPr>
        <w:ind w:right="98"/>
        <w:rPr>
          <w:rFonts w:ascii="Arial" w:hAnsi="Arial" w:cs="Arial"/>
          <w:sz w:val="20"/>
          <w:szCs w:val="20"/>
        </w:rPr>
      </w:pPr>
    </w:p>
    <w:p w:rsidR="002829DF" w:rsidRDefault="002829DF" w:rsidP="00302E7A">
      <w:pPr>
        <w:ind w:right="98"/>
        <w:rPr>
          <w:rFonts w:ascii="Arial" w:hAnsi="Arial" w:cs="Arial"/>
          <w:sz w:val="20"/>
          <w:szCs w:val="20"/>
        </w:rPr>
      </w:pPr>
      <w:r>
        <w:rPr>
          <w:rFonts w:ascii="Arial" w:hAnsi="Arial" w:cs="Arial"/>
          <w:sz w:val="20"/>
          <w:szCs w:val="20"/>
        </w:rPr>
        <w:t xml:space="preserve">Please see Section 44 Part 5 for details of the </w:t>
      </w:r>
      <w:r w:rsidR="00643AE7">
        <w:rPr>
          <w:rFonts w:ascii="Arial" w:hAnsi="Arial" w:cs="Arial"/>
          <w:sz w:val="20"/>
          <w:szCs w:val="20"/>
        </w:rPr>
        <w:t>Broadband Discount Scheme</w:t>
      </w:r>
    </w:p>
    <w:p w:rsidR="002829DF" w:rsidRDefault="002829DF" w:rsidP="00302E7A">
      <w:pPr>
        <w:ind w:right="98"/>
        <w:rPr>
          <w:rFonts w:ascii="Arial" w:hAnsi="Arial" w:cs="Arial"/>
          <w:sz w:val="20"/>
          <w:szCs w:val="20"/>
        </w:rPr>
      </w:pPr>
    </w:p>
    <w:p w:rsidR="002829DF" w:rsidRDefault="002829DF" w:rsidP="00302E7A">
      <w:pPr>
        <w:ind w:right="98"/>
        <w:rPr>
          <w:rFonts w:ascii="Arial" w:hAnsi="Arial" w:cs="Arial"/>
          <w:sz w:val="20"/>
          <w:szCs w:val="20"/>
        </w:rPr>
      </w:pPr>
      <w:r>
        <w:rPr>
          <w:rFonts w:ascii="Arial" w:hAnsi="Arial" w:cs="Arial"/>
          <w:b/>
          <w:sz w:val="20"/>
          <w:szCs w:val="20"/>
          <w:u w:val="single"/>
        </w:rPr>
        <w:t>End User Migrations</w:t>
      </w:r>
      <w:r w:rsidR="003E4ADC">
        <w:rPr>
          <w:rFonts w:ascii="Arial" w:hAnsi="Arial" w:cs="Arial"/>
          <w:sz w:val="20"/>
          <w:szCs w:val="20"/>
        </w:rPr>
        <w:tab/>
      </w:r>
      <w:r w:rsidR="007F4EDC">
        <w:rPr>
          <w:rFonts w:ascii="Arial" w:hAnsi="Arial" w:cs="Arial"/>
          <w:sz w:val="20"/>
          <w:szCs w:val="20"/>
        </w:rPr>
        <w:tab/>
      </w:r>
      <w:r w:rsidR="00C66ED9">
        <w:rPr>
          <w:rFonts w:ascii="Arial" w:hAnsi="Arial" w:cs="Arial"/>
          <w:sz w:val="20"/>
          <w:szCs w:val="20"/>
        </w:rPr>
        <w:tab/>
      </w:r>
      <w:r w:rsidR="00C66ED9">
        <w:rPr>
          <w:rFonts w:ascii="Arial" w:hAnsi="Arial" w:cs="Arial"/>
          <w:sz w:val="20"/>
          <w:szCs w:val="20"/>
        </w:rPr>
        <w:tab/>
      </w:r>
    </w:p>
    <w:p w:rsidR="002829DF" w:rsidRDefault="002829DF" w:rsidP="00302E7A">
      <w:pPr>
        <w:ind w:right="98"/>
        <w:rPr>
          <w:rFonts w:ascii="Arial" w:hAnsi="Arial" w:cs="Arial"/>
          <w:sz w:val="20"/>
          <w:szCs w:val="20"/>
        </w:rPr>
      </w:pPr>
    </w:p>
    <w:p w:rsidR="009B0DB9" w:rsidRDefault="002829DF" w:rsidP="00302E7A">
      <w:pPr>
        <w:ind w:right="98"/>
        <w:rPr>
          <w:rStyle w:val="spplbodytext"/>
          <w:rFonts w:ascii="Arial" w:hAnsi="Arial"/>
          <w:sz w:val="20"/>
          <w:szCs w:val="20"/>
        </w:rPr>
      </w:pPr>
      <w:r w:rsidRPr="00B77430">
        <w:rPr>
          <w:rStyle w:val="spplbodytext"/>
          <w:rFonts w:ascii="Arial" w:hAnsi="Arial"/>
          <w:sz w:val="20"/>
          <w:szCs w:val="20"/>
        </w:rPr>
        <w:t xml:space="preserve">For End User Migrations from one Service Provider to an alternative Service Provider without change of product, please see Section </w:t>
      </w:r>
      <w:hyperlink r:id="rId8" w:history="1">
        <w:r w:rsidRPr="00B77430">
          <w:rPr>
            <w:rStyle w:val="Hyperlink"/>
            <w:rFonts w:ascii="Arial" w:hAnsi="Arial"/>
            <w:sz w:val="20"/>
            <w:szCs w:val="20"/>
          </w:rPr>
          <w:t>44</w:t>
        </w:r>
      </w:hyperlink>
      <w:r w:rsidRPr="00B77430">
        <w:rPr>
          <w:rStyle w:val="spplbodytext"/>
          <w:rFonts w:ascii="Arial" w:hAnsi="Arial"/>
          <w:sz w:val="20"/>
          <w:szCs w:val="20"/>
        </w:rPr>
        <w:t xml:space="preserve"> Part </w:t>
      </w:r>
      <w:hyperlink r:id="rId9" w:history="1">
        <w:r w:rsidRPr="00B77430">
          <w:rPr>
            <w:rStyle w:val="Hyperlink"/>
            <w:rFonts w:ascii="Arial" w:hAnsi="Arial"/>
            <w:sz w:val="20"/>
            <w:szCs w:val="20"/>
          </w:rPr>
          <w:t>3</w:t>
        </w:r>
      </w:hyperlink>
      <w:r w:rsidRPr="00B77430">
        <w:rPr>
          <w:rStyle w:val="spplbodytext"/>
          <w:rFonts w:ascii="Arial" w:hAnsi="Arial"/>
          <w:sz w:val="20"/>
          <w:szCs w:val="20"/>
        </w:rPr>
        <w:t xml:space="preserve"> `Broadband Ancillary Charges', Sub Part titled `Broadband Services - End User Migration Charges'</w:t>
      </w:r>
    </w:p>
    <w:p w:rsidR="00CE6BA0" w:rsidRDefault="00CE6BA0" w:rsidP="00302E7A">
      <w:pPr>
        <w:ind w:right="98"/>
        <w:rPr>
          <w:rStyle w:val="spplbodytext"/>
          <w:rFonts w:ascii="Arial" w:hAnsi="Arial"/>
          <w:sz w:val="20"/>
          <w:szCs w:val="20"/>
        </w:rPr>
      </w:pPr>
    </w:p>
    <w:p w:rsidR="00CE6BA0" w:rsidRDefault="00CE6BA0" w:rsidP="00302E7A">
      <w:pPr>
        <w:ind w:right="98"/>
        <w:rPr>
          <w:rStyle w:val="spplbodytext"/>
          <w:rFonts w:ascii="Arial" w:hAnsi="Arial"/>
          <w:b/>
          <w:sz w:val="20"/>
          <w:szCs w:val="20"/>
          <w:u w:val="single"/>
        </w:rPr>
      </w:pPr>
      <w:r>
        <w:rPr>
          <w:rStyle w:val="spplbodytext"/>
          <w:rFonts w:ascii="Arial" w:hAnsi="Arial"/>
          <w:b/>
          <w:sz w:val="20"/>
          <w:szCs w:val="20"/>
          <w:u w:val="single"/>
        </w:rPr>
        <w:t>Early termination</w:t>
      </w:r>
    </w:p>
    <w:p w:rsidR="00CE6BA0" w:rsidRDefault="00CE6BA0" w:rsidP="00302E7A">
      <w:pPr>
        <w:ind w:right="98"/>
        <w:rPr>
          <w:rStyle w:val="spplbodytext"/>
          <w:rFonts w:ascii="Arial" w:hAnsi="Arial"/>
          <w:b/>
          <w:sz w:val="20"/>
          <w:szCs w:val="20"/>
          <w:u w:val="single"/>
        </w:rPr>
      </w:pPr>
    </w:p>
    <w:p w:rsidR="00CE6BA0" w:rsidRPr="004A0118" w:rsidRDefault="00CE6BA0" w:rsidP="004A0118">
      <w:pPr>
        <w:autoSpaceDE w:val="0"/>
        <w:autoSpaceDN w:val="0"/>
        <w:adjustRightInd w:val="0"/>
        <w:jc w:val="both"/>
        <w:rPr>
          <w:rStyle w:val="spplbodytext"/>
          <w:rFonts w:ascii="Arial" w:hAnsi="Arial" w:cs="Arial"/>
          <w:sz w:val="20"/>
          <w:szCs w:val="20"/>
        </w:rPr>
      </w:pPr>
      <w:r w:rsidRPr="002F3989">
        <w:rPr>
          <w:rStyle w:val="spplbodytext"/>
          <w:rFonts w:ascii="Arial" w:hAnsi="Arial" w:cs="Arial"/>
          <w:sz w:val="20"/>
          <w:szCs w:val="20"/>
        </w:rPr>
        <w:t xml:space="preserve">If the Customer requests the termination of </w:t>
      </w:r>
      <w:r>
        <w:rPr>
          <w:rStyle w:val="spplbodytext"/>
          <w:rFonts w:ascii="Arial" w:hAnsi="Arial" w:cs="Arial"/>
          <w:sz w:val="20"/>
          <w:szCs w:val="20"/>
        </w:rPr>
        <w:t>End User Access</w:t>
      </w:r>
      <w:r w:rsidRPr="002F3989">
        <w:rPr>
          <w:rStyle w:val="spplbodytext"/>
          <w:rFonts w:ascii="Arial" w:hAnsi="Arial" w:cs="Arial"/>
          <w:sz w:val="20"/>
          <w:szCs w:val="20"/>
        </w:rPr>
        <w:t xml:space="preserve"> within the minimum period the Customer shall pay BT any applicable rental charges for the remainder of the minimum period. </w:t>
      </w:r>
    </w:p>
    <w:p w:rsidR="002829DF" w:rsidRPr="00B77430" w:rsidRDefault="002829DF" w:rsidP="00302E7A">
      <w:pPr>
        <w:ind w:right="98"/>
        <w:rPr>
          <w:rFonts w:ascii="Arial" w:hAnsi="Arial"/>
          <w:sz w:val="20"/>
          <w:szCs w:val="20"/>
        </w:rPr>
      </w:pPr>
    </w:p>
    <w:p w:rsidR="002829DF" w:rsidRPr="00B77430" w:rsidRDefault="002829DF" w:rsidP="00302E7A">
      <w:pPr>
        <w:ind w:right="98"/>
        <w:rPr>
          <w:rFonts w:ascii="Arial" w:hAnsi="Arial"/>
          <w:sz w:val="20"/>
          <w:szCs w:val="20"/>
        </w:rPr>
      </w:pPr>
      <w:bookmarkStart w:id="4" w:name="Cancellation_Charges"/>
      <w:r w:rsidRPr="00F45399">
        <w:rPr>
          <w:rFonts w:ascii="Arial" w:hAnsi="Arial"/>
          <w:b/>
          <w:sz w:val="20"/>
          <w:szCs w:val="20"/>
          <w:u w:val="single"/>
        </w:rPr>
        <w:t xml:space="preserve">Cancellation </w:t>
      </w:r>
      <w:r w:rsidR="00B5482F">
        <w:rPr>
          <w:rFonts w:ascii="Arial" w:hAnsi="Arial"/>
          <w:b/>
          <w:sz w:val="20"/>
          <w:szCs w:val="20"/>
          <w:u w:val="single"/>
        </w:rPr>
        <w:t xml:space="preserve">and Miscellaneous </w:t>
      </w:r>
      <w:r w:rsidRPr="00F45399">
        <w:rPr>
          <w:rFonts w:ascii="Arial" w:hAnsi="Arial"/>
          <w:b/>
          <w:sz w:val="20"/>
          <w:szCs w:val="20"/>
          <w:u w:val="single"/>
        </w:rPr>
        <w:t>Charges</w:t>
      </w:r>
      <w:r w:rsidRPr="00336762">
        <w:rPr>
          <w:rFonts w:ascii="Arial" w:hAnsi="Arial"/>
          <w:sz w:val="20"/>
          <w:szCs w:val="20"/>
        </w:rPr>
        <w:t xml:space="preserve"> </w:t>
      </w:r>
      <w:r w:rsidR="003E4ADC">
        <w:rPr>
          <w:rFonts w:ascii="Arial" w:hAnsi="Arial"/>
          <w:sz w:val="20"/>
          <w:szCs w:val="20"/>
        </w:rPr>
        <w:tab/>
      </w:r>
    </w:p>
    <w:bookmarkEnd w:id="4"/>
    <w:p w:rsidR="002829DF" w:rsidRPr="00B77430" w:rsidRDefault="002829DF" w:rsidP="00302E7A">
      <w:pPr>
        <w:ind w:right="98"/>
        <w:rPr>
          <w:rFonts w:ascii="Arial" w:hAnsi="Arial"/>
          <w:sz w:val="20"/>
          <w:szCs w:val="20"/>
        </w:rPr>
      </w:pPr>
    </w:p>
    <w:p w:rsidR="002829DF" w:rsidRPr="00B77430" w:rsidRDefault="002829DF" w:rsidP="00302E7A">
      <w:pPr>
        <w:ind w:right="98"/>
        <w:rPr>
          <w:rFonts w:ascii="Arial" w:hAnsi="Arial"/>
          <w:sz w:val="20"/>
          <w:szCs w:val="20"/>
        </w:rPr>
      </w:pPr>
      <w:r w:rsidRPr="00B77430">
        <w:rPr>
          <w:rStyle w:val="spplbodytext"/>
          <w:rFonts w:ascii="Arial" w:hAnsi="Arial"/>
          <w:sz w:val="20"/>
          <w:szCs w:val="20"/>
        </w:rPr>
        <w:t>For End User Access Cancellation Charges</w:t>
      </w:r>
      <w:r w:rsidR="00B5482F">
        <w:rPr>
          <w:rStyle w:val="spplbodytext"/>
          <w:rFonts w:ascii="Arial" w:hAnsi="Arial"/>
          <w:sz w:val="20"/>
          <w:szCs w:val="20"/>
        </w:rPr>
        <w:t xml:space="preserve"> and Miscellaneous Charges</w:t>
      </w:r>
      <w:r w:rsidRPr="00B77430">
        <w:rPr>
          <w:rStyle w:val="spplbodytext"/>
          <w:rFonts w:ascii="Arial" w:hAnsi="Arial"/>
          <w:sz w:val="20"/>
          <w:szCs w:val="20"/>
        </w:rPr>
        <w:t xml:space="preserve">, refer to Broadband Ancillary Charges Section </w:t>
      </w:r>
      <w:hyperlink r:id="rId10" w:history="1">
        <w:r w:rsidRPr="00B77430">
          <w:rPr>
            <w:rStyle w:val="Hyperlink"/>
            <w:rFonts w:ascii="Arial" w:hAnsi="Arial"/>
            <w:sz w:val="20"/>
            <w:szCs w:val="20"/>
          </w:rPr>
          <w:t>44</w:t>
        </w:r>
      </w:hyperlink>
      <w:r w:rsidRPr="00B77430">
        <w:rPr>
          <w:rStyle w:val="spplbodytext"/>
          <w:rFonts w:ascii="Arial" w:hAnsi="Arial"/>
          <w:sz w:val="20"/>
          <w:szCs w:val="20"/>
        </w:rPr>
        <w:t xml:space="preserve"> Part </w:t>
      </w:r>
      <w:r w:rsidRPr="00336762">
        <w:rPr>
          <w:rStyle w:val="spplbodytext"/>
          <w:rFonts w:ascii="Arial" w:hAnsi="Arial"/>
          <w:sz w:val="20"/>
          <w:szCs w:val="20"/>
        </w:rPr>
        <w:t>3</w:t>
      </w:r>
    </w:p>
    <w:p w:rsidR="00AC1CE9" w:rsidRPr="00B5482F" w:rsidRDefault="005D7152" w:rsidP="00302E7A">
      <w:pPr>
        <w:ind w:right="98"/>
        <w:rPr>
          <w:rStyle w:val="spplbodytext"/>
          <w:rFonts w:ascii="Arial" w:hAnsi="Arial"/>
          <w:sz w:val="20"/>
          <w:szCs w:val="20"/>
        </w:rPr>
      </w:pPr>
      <w:r w:rsidRPr="006339AE">
        <w:rPr>
          <w:rFonts w:ascii="Arial" w:hAnsi="Arial"/>
          <w:noProof/>
          <w:sz w:val="20"/>
          <w:szCs w:val="20"/>
          <w:lang w:val="en-US" w:eastAsia="en-US"/>
        </w:rPr>
        <w:pict>
          <v:shape id="Picture 2" o:spid="_x0000_i1025" type="#_x0000_t75" alt="spacer" style="width:.75pt;height:.75pt;visibility:visible">
            <v:imagedata r:id="rId11" o:title="spacer"/>
          </v:shape>
        </w:pict>
      </w:r>
    </w:p>
    <w:p w:rsidR="00AC1CE9" w:rsidRDefault="002829DF" w:rsidP="00302E7A">
      <w:pPr>
        <w:ind w:right="98"/>
        <w:rPr>
          <w:rFonts w:ascii="Arial" w:hAnsi="Arial"/>
          <w:b/>
          <w:sz w:val="20"/>
          <w:szCs w:val="20"/>
        </w:rPr>
      </w:pPr>
      <w:bookmarkStart w:id="5" w:name="SERVICE_LEVEL_OPTIONS"/>
      <w:r w:rsidRPr="00255CFD">
        <w:rPr>
          <w:rFonts w:ascii="Arial" w:hAnsi="Arial"/>
          <w:b/>
          <w:sz w:val="20"/>
          <w:szCs w:val="20"/>
          <w:u w:val="single"/>
        </w:rPr>
        <w:t>Service Level Options</w:t>
      </w:r>
      <w:r>
        <w:rPr>
          <w:rFonts w:ascii="Arial" w:hAnsi="Arial"/>
          <w:b/>
          <w:sz w:val="20"/>
          <w:szCs w:val="20"/>
        </w:rPr>
        <w:tab/>
      </w:r>
    </w:p>
    <w:p w:rsidR="002829DF" w:rsidRPr="00B77430" w:rsidRDefault="00C66ED9" w:rsidP="00302E7A">
      <w:pPr>
        <w:ind w:right="98"/>
        <w:rPr>
          <w:rFonts w:ascii="Arial" w:hAnsi="Arial"/>
          <w:sz w:val="20"/>
          <w:szCs w:val="20"/>
        </w:rPr>
      </w:pPr>
      <w:r>
        <w:rPr>
          <w:rFonts w:ascii="Arial" w:hAnsi="Arial"/>
          <w:b/>
          <w:sz w:val="20"/>
          <w:szCs w:val="20"/>
        </w:rPr>
        <w:tab/>
      </w:r>
      <w:r>
        <w:rPr>
          <w:rFonts w:ascii="Arial" w:hAnsi="Arial"/>
          <w:b/>
          <w:sz w:val="20"/>
          <w:szCs w:val="20"/>
        </w:rPr>
        <w:tab/>
      </w:r>
      <w:r>
        <w:rPr>
          <w:rFonts w:ascii="Arial" w:hAnsi="Arial"/>
          <w:b/>
          <w:sz w:val="20"/>
          <w:szCs w:val="20"/>
        </w:rPr>
        <w:tab/>
      </w:r>
      <w:bookmarkEnd w:id="5"/>
      <w:r w:rsidR="005D7152" w:rsidRPr="006339AE">
        <w:rPr>
          <w:rFonts w:ascii="Arial" w:hAnsi="Arial"/>
          <w:noProof/>
          <w:sz w:val="20"/>
          <w:szCs w:val="20"/>
          <w:lang w:val="en-US" w:eastAsia="en-US"/>
        </w:rPr>
        <w:pict>
          <v:shape id="Picture 3" o:spid="_x0000_i1026" type="#_x0000_t75" alt="spacer" style="width:.75pt;height:.75pt;visibility:visible">
            <v:imagedata r:id="rId11" o:title="spacer"/>
          </v:shape>
        </w:pict>
      </w:r>
    </w:p>
    <w:p w:rsidR="002829DF" w:rsidRDefault="002829DF" w:rsidP="00302E7A">
      <w:pPr>
        <w:ind w:right="98"/>
        <w:rPr>
          <w:rFonts w:ascii="Arial" w:hAnsi="Arial"/>
          <w:sz w:val="20"/>
          <w:szCs w:val="20"/>
        </w:rPr>
      </w:pPr>
      <w:r w:rsidRPr="00B77430">
        <w:rPr>
          <w:rStyle w:val="spplbodytext"/>
          <w:rFonts w:ascii="Arial" w:hAnsi="Arial"/>
          <w:sz w:val="20"/>
          <w:szCs w:val="20"/>
        </w:rPr>
        <w:t xml:space="preserve">This product is available with Broadband Standard Care within tariff or with Broadband Enhanced Care for an additional charge. See Section </w:t>
      </w:r>
      <w:hyperlink r:id="rId12" w:history="1">
        <w:r w:rsidRPr="00B77430">
          <w:rPr>
            <w:rStyle w:val="Hyperlink"/>
            <w:rFonts w:ascii="Arial" w:hAnsi="Arial"/>
            <w:sz w:val="20"/>
            <w:szCs w:val="20"/>
          </w:rPr>
          <w:t>44</w:t>
        </w:r>
      </w:hyperlink>
      <w:r w:rsidRPr="00B77430">
        <w:rPr>
          <w:rStyle w:val="spplbodytext"/>
          <w:rFonts w:ascii="Arial" w:hAnsi="Arial"/>
          <w:sz w:val="20"/>
          <w:szCs w:val="20"/>
        </w:rPr>
        <w:t xml:space="preserve"> Part </w:t>
      </w:r>
      <w:hyperlink r:id="rId13" w:history="1">
        <w:r w:rsidRPr="00B77430">
          <w:rPr>
            <w:rStyle w:val="Hyperlink"/>
            <w:rFonts w:ascii="Arial" w:hAnsi="Arial"/>
            <w:sz w:val="20"/>
            <w:szCs w:val="20"/>
          </w:rPr>
          <w:t>4</w:t>
        </w:r>
      </w:hyperlink>
      <w:r w:rsidRPr="00B77430">
        <w:rPr>
          <w:rStyle w:val="spplbodytext"/>
          <w:rFonts w:ascii="Arial" w:hAnsi="Arial"/>
          <w:sz w:val="20"/>
          <w:szCs w:val="20"/>
        </w:rPr>
        <w:t xml:space="preserve"> of the BT Price List.</w:t>
      </w:r>
      <w:r w:rsidRPr="00B77430">
        <w:rPr>
          <w:rFonts w:ascii="Arial" w:hAnsi="Arial"/>
          <w:sz w:val="20"/>
          <w:szCs w:val="20"/>
        </w:rPr>
        <w:br/>
      </w:r>
    </w:p>
    <w:p w:rsidR="00AC1CE9" w:rsidRDefault="002829DF" w:rsidP="00302E7A">
      <w:pPr>
        <w:ind w:right="98"/>
        <w:rPr>
          <w:rFonts w:ascii="Arial" w:hAnsi="Arial"/>
          <w:sz w:val="20"/>
          <w:szCs w:val="20"/>
        </w:rPr>
      </w:pPr>
      <w:r>
        <w:rPr>
          <w:rFonts w:ascii="Arial" w:hAnsi="Arial"/>
          <w:b/>
          <w:sz w:val="20"/>
          <w:szCs w:val="20"/>
          <w:u w:val="single"/>
        </w:rPr>
        <w:t>Service Level Guarantee</w:t>
      </w:r>
      <w:r>
        <w:rPr>
          <w:rFonts w:ascii="Arial" w:hAnsi="Arial"/>
          <w:sz w:val="20"/>
          <w:szCs w:val="20"/>
        </w:rPr>
        <w:tab/>
      </w:r>
    </w:p>
    <w:p w:rsidR="002829DF" w:rsidRDefault="00C66ED9" w:rsidP="00302E7A">
      <w:pPr>
        <w:ind w:right="98"/>
        <w:rPr>
          <w:rFonts w:ascii="Arial" w:hAnsi="Arial"/>
          <w:sz w:val="20"/>
          <w:szCs w:val="20"/>
        </w:rPr>
      </w:pPr>
      <w:r>
        <w:rPr>
          <w:rFonts w:ascii="Arial" w:hAnsi="Arial"/>
          <w:sz w:val="20"/>
          <w:szCs w:val="20"/>
        </w:rPr>
        <w:tab/>
      </w:r>
      <w:r>
        <w:rPr>
          <w:rFonts w:ascii="Arial" w:hAnsi="Arial"/>
          <w:sz w:val="20"/>
          <w:szCs w:val="20"/>
        </w:rPr>
        <w:tab/>
      </w:r>
    </w:p>
    <w:p w:rsidR="002829DF" w:rsidRPr="001369DA" w:rsidRDefault="002829DF" w:rsidP="00302E7A">
      <w:pPr>
        <w:ind w:right="98"/>
        <w:rPr>
          <w:rFonts w:ascii="Arial" w:hAnsi="Arial"/>
          <w:sz w:val="20"/>
          <w:szCs w:val="20"/>
        </w:rPr>
      </w:pPr>
      <w:r w:rsidRPr="008454A0">
        <w:rPr>
          <w:rStyle w:val="spplbodytext"/>
          <w:rFonts w:ascii="Arial" w:hAnsi="Arial"/>
          <w:sz w:val="20"/>
          <w:szCs w:val="20"/>
        </w:rPr>
        <w:t xml:space="preserve">Service Level Guarantees apply to the End User Access (EUA) elements for this service as defined in Section </w:t>
      </w:r>
      <w:hyperlink r:id="rId14" w:history="1">
        <w:r w:rsidRPr="008454A0">
          <w:rPr>
            <w:rStyle w:val="Hyperlink"/>
            <w:rFonts w:ascii="Arial" w:hAnsi="Arial"/>
            <w:sz w:val="20"/>
            <w:szCs w:val="20"/>
          </w:rPr>
          <w:t>44</w:t>
        </w:r>
      </w:hyperlink>
      <w:r w:rsidRPr="008454A0">
        <w:rPr>
          <w:rStyle w:val="spplbodytext"/>
          <w:rFonts w:ascii="Arial" w:hAnsi="Arial"/>
          <w:sz w:val="20"/>
          <w:szCs w:val="20"/>
        </w:rPr>
        <w:t xml:space="preserve"> Part </w:t>
      </w:r>
      <w:hyperlink r:id="rId15" w:history="1">
        <w:r w:rsidRPr="008454A0">
          <w:rPr>
            <w:rStyle w:val="Hyperlink"/>
            <w:rFonts w:ascii="Arial" w:hAnsi="Arial"/>
            <w:sz w:val="20"/>
            <w:szCs w:val="20"/>
          </w:rPr>
          <w:t>4</w:t>
        </w:r>
      </w:hyperlink>
    </w:p>
    <w:p w:rsidR="0099147C" w:rsidRDefault="0099147C" w:rsidP="00302E7A">
      <w:pPr>
        <w:ind w:right="-262"/>
        <w:rPr>
          <w:rFonts w:ascii="Arial" w:hAnsi="Arial" w:cs="Arial"/>
          <w:b/>
          <w:sz w:val="20"/>
          <w:szCs w:val="20"/>
        </w:rPr>
      </w:pPr>
    </w:p>
    <w:p w:rsidR="000D5918" w:rsidRDefault="000D5918" w:rsidP="00302E7A">
      <w:pPr>
        <w:ind w:right="-262"/>
        <w:rPr>
          <w:rFonts w:ascii="Arial" w:hAnsi="Arial" w:cs="Arial"/>
          <w:b/>
          <w:sz w:val="20"/>
          <w:szCs w:val="20"/>
        </w:rPr>
      </w:pPr>
    </w:p>
    <w:p w:rsidR="007E292A" w:rsidRDefault="007E292A" w:rsidP="00302E7A">
      <w:pPr>
        <w:ind w:right="-262"/>
        <w:rPr>
          <w:rFonts w:ascii="Arial" w:hAnsi="Arial" w:cs="Arial"/>
          <w:b/>
          <w:sz w:val="20"/>
          <w:szCs w:val="20"/>
          <w:u w:val="single"/>
        </w:rPr>
      </w:pPr>
    </w:p>
    <w:p w:rsidR="007E292A" w:rsidRDefault="007E292A" w:rsidP="00302E7A">
      <w:pPr>
        <w:ind w:right="-262"/>
        <w:rPr>
          <w:rFonts w:ascii="Arial" w:hAnsi="Arial" w:cs="Arial"/>
          <w:b/>
          <w:sz w:val="20"/>
          <w:szCs w:val="20"/>
          <w:u w:val="single"/>
        </w:rPr>
      </w:pPr>
    </w:p>
    <w:p w:rsidR="007E292A" w:rsidRDefault="007E292A" w:rsidP="00302E7A">
      <w:pPr>
        <w:ind w:right="-262"/>
        <w:rPr>
          <w:rFonts w:ascii="Arial" w:hAnsi="Arial" w:cs="Arial"/>
          <w:b/>
          <w:sz w:val="20"/>
          <w:szCs w:val="20"/>
          <w:u w:val="single"/>
        </w:rPr>
      </w:pPr>
    </w:p>
    <w:p w:rsidR="00DE5BC0" w:rsidRPr="00700EC2" w:rsidRDefault="007D42BE" w:rsidP="00302E7A">
      <w:pPr>
        <w:ind w:right="-262"/>
        <w:rPr>
          <w:rFonts w:ascii="Arial" w:hAnsi="Arial" w:cs="Arial"/>
          <w:b/>
          <w:sz w:val="20"/>
          <w:szCs w:val="20"/>
          <w:u w:val="single"/>
        </w:rPr>
      </w:pPr>
      <w:r w:rsidRPr="00700EC2">
        <w:rPr>
          <w:rFonts w:ascii="Arial" w:hAnsi="Arial" w:cs="Arial"/>
          <w:b/>
          <w:sz w:val="20"/>
          <w:szCs w:val="20"/>
          <w:u w:val="single"/>
        </w:rPr>
        <w:t xml:space="preserve">SUB PART </w:t>
      </w:r>
      <w:r w:rsidR="004E6D74" w:rsidRPr="00700EC2">
        <w:rPr>
          <w:rFonts w:ascii="Arial" w:hAnsi="Arial" w:cs="Arial"/>
          <w:b/>
          <w:sz w:val="20"/>
          <w:szCs w:val="20"/>
          <w:u w:val="single"/>
        </w:rPr>
        <w:t>3:</w:t>
      </w:r>
      <w:r w:rsidR="008502FC" w:rsidRPr="00700EC2">
        <w:rPr>
          <w:rFonts w:ascii="Arial" w:hAnsi="Arial" w:cs="Arial"/>
          <w:b/>
          <w:sz w:val="20"/>
          <w:szCs w:val="20"/>
          <w:u w:val="single"/>
        </w:rPr>
        <w:t xml:space="preserve"> BT IPSTREAM RE-GRADE OPTIONS </w:t>
      </w:r>
    </w:p>
    <w:p w:rsidR="00DE5BC0" w:rsidRDefault="00DE5BC0" w:rsidP="00302E7A">
      <w:pPr>
        <w:ind w:right="-262"/>
        <w:rPr>
          <w:rFonts w:ascii="Arial" w:hAnsi="Arial" w:cs="Arial"/>
          <w:b/>
          <w:sz w:val="20"/>
          <w:szCs w:val="20"/>
          <w:u w:val="single"/>
        </w:rPr>
      </w:pPr>
    </w:p>
    <w:p w:rsidR="00CD200A" w:rsidRDefault="00C87ABE" w:rsidP="00302E7A">
      <w:pPr>
        <w:ind w:right="-262"/>
        <w:rPr>
          <w:rFonts w:ascii="Arial" w:hAnsi="Arial" w:cs="Arial"/>
          <w:sz w:val="20"/>
          <w:szCs w:val="20"/>
        </w:rPr>
      </w:pPr>
      <w:r>
        <w:rPr>
          <w:rFonts w:ascii="Arial" w:hAnsi="Arial" w:cs="Arial"/>
          <w:b/>
          <w:sz w:val="20"/>
          <w:szCs w:val="20"/>
          <w:u w:val="single"/>
        </w:rPr>
        <w:t>Description</w:t>
      </w:r>
      <w:r w:rsidR="00634E64">
        <w:rPr>
          <w:rFonts w:ascii="Arial" w:hAnsi="Arial" w:cs="Arial"/>
          <w:b/>
          <w:sz w:val="20"/>
          <w:szCs w:val="20"/>
        </w:rPr>
        <w:tab/>
      </w:r>
    </w:p>
    <w:p w:rsidR="00C87ABE" w:rsidRDefault="00B15936" w:rsidP="00302E7A">
      <w:pPr>
        <w:ind w:right="-262"/>
        <w:rPr>
          <w:rFonts w:ascii="Arial" w:hAnsi="Arial" w:cs="Arial"/>
          <w:sz w:val="20"/>
          <w:szCs w:val="20"/>
        </w:rPr>
      </w:pPr>
      <w:r w:rsidRPr="0088078C">
        <w:rPr>
          <w:rFonts w:ascii="Arial" w:hAnsi="Arial" w:cs="Arial"/>
          <w:sz w:val="20"/>
          <w:szCs w:val="20"/>
        </w:rPr>
        <w:t xml:space="preserve">Customers can request </w:t>
      </w:r>
      <w:r w:rsidR="00F76BBB">
        <w:rPr>
          <w:rFonts w:ascii="Arial" w:hAnsi="Arial" w:cs="Arial"/>
          <w:sz w:val="20"/>
          <w:szCs w:val="20"/>
        </w:rPr>
        <w:t xml:space="preserve">re-grades between </w:t>
      </w:r>
      <w:r w:rsidRPr="0088078C">
        <w:rPr>
          <w:rFonts w:ascii="Arial" w:hAnsi="Arial" w:cs="Arial"/>
          <w:sz w:val="20"/>
          <w:szCs w:val="20"/>
        </w:rPr>
        <w:t xml:space="preserve">ADSL BT IPstream End User products </w:t>
      </w:r>
      <w:r w:rsidR="00F76BBB">
        <w:rPr>
          <w:rFonts w:ascii="Arial" w:hAnsi="Arial" w:cs="Arial"/>
          <w:sz w:val="20"/>
          <w:szCs w:val="20"/>
        </w:rPr>
        <w:t xml:space="preserve">as detailed below </w:t>
      </w:r>
      <w:r w:rsidRPr="0088078C">
        <w:rPr>
          <w:rFonts w:ascii="Arial" w:hAnsi="Arial" w:cs="Arial"/>
          <w:sz w:val="20"/>
          <w:szCs w:val="20"/>
        </w:rPr>
        <w:t xml:space="preserve">e.g. from BT </w:t>
      </w:r>
      <w:r w:rsidR="004E6D74" w:rsidRPr="0088078C">
        <w:rPr>
          <w:rFonts w:ascii="Arial" w:hAnsi="Arial" w:cs="Arial"/>
          <w:sz w:val="20"/>
          <w:szCs w:val="20"/>
        </w:rPr>
        <w:t>IPstream</w:t>
      </w:r>
      <w:r w:rsidR="004E6D74">
        <w:rPr>
          <w:rFonts w:ascii="Arial" w:hAnsi="Arial" w:cs="Arial"/>
          <w:sz w:val="20"/>
          <w:szCs w:val="20"/>
        </w:rPr>
        <w:t xml:space="preserve"> </w:t>
      </w:r>
      <w:r w:rsidR="004E6D74" w:rsidRPr="0088078C">
        <w:rPr>
          <w:rFonts w:ascii="Arial" w:hAnsi="Arial" w:cs="Arial"/>
          <w:sz w:val="20"/>
          <w:szCs w:val="20"/>
        </w:rPr>
        <w:t>Home</w:t>
      </w:r>
      <w:r w:rsidRPr="0088078C">
        <w:rPr>
          <w:rFonts w:ascii="Arial" w:hAnsi="Arial" w:cs="Arial"/>
          <w:sz w:val="20"/>
          <w:szCs w:val="20"/>
        </w:rPr>
        <w:t xml:space="preserve"> 500 to BT IPstream Office 2000. Where a regrade option is available it is listed with its appropriate charge in the pricing tables within this sub part</w:t>
      </w:r>
      <w:r>
        <w:rPr>
          <w:rFonts w:ascii="Arial" w:hAnsi="Arial" w:cs="Arial"/>
          <w:sz w:val="20"/>
          <w:szCs w:val="20"/>
        </w:rPr>
        <w:t>.</w:t>
      </w:r>
    </w:p>
    <w:p w:rsidR="00CD200A" w:rsidRDefault="00CD200A" w:rsidP="00302E7A">
      <w:pPr>
        <w:ind w:right="-262"/>
        <w:rPr>
          <w:rFonts w:ascii="Arial" w:hAnsi="Arial" w:cs="Arial"/>
          <w:sz w:val="20"/>
          <w:szCs w:val="20"/>
        </w:rPr>
      </w:pPr>
    </w:p>
    <w:p w:rsidR="00CD200A" w:rsidRPr="0088078C" w:rsidRDefault="00CD200A" w:rsidP="00302E7A">
      <w:pPr>
        <w:ind w:right="-262"/>
        <w:rPr>
          <w:rFonts w:ascii="Arial" w:hAnsi="Arial" w:cs="Arial"/>
          <w:sz w:val="20"/>
          <w:szCs w:val="20"/>
        </w:rPr>
      </w:pPr>
      <w:r w:rsidRPr="0088078C">
        <w:rPr>
          <w:rFonts w:ascii="Arial" w:hAnsi="Arial" w:cs="Arial"/>
          <w:sz w:val="20"/>
          <w:szCs w:val="20"/>
        </w:rPr>
        <w:t xml:space="preserve">Product rentals will be recalculated as appropriate following the re-grade of service including any pre-paid rental charges. Re-grades are allowed at any time including during the minimum period. A new minimum period will be applied starting from the activation date of the re-graded service. </w:t>
      </w:r>
      <w:r w:rsidR="00C03AA9" w:rsidRPr="0088078C">
        <w:rPr>
          <w:rFonts w:ascii="Arial" w:hAnsi="Arial" w:cs="Arial"/>
          <w:sz w:val="20"/>
          <w:szCs w:val="20"/>
        </w:rPr>
        <w:t xml:space="preserve">BT will not charge the Customer any outstanding minimum period rental. </w:t>
      </w:r>
    </w:p>
    <w:p w:rsidR="00CD200A" w:rsidRDefault="00CD200A" w:rsidP="00302E7A">
      <w:pPr>
        <w:ind w:right="-262"/>
        <w:rPr>
          <w:rFonts w:ascii="Arial" w:hAnsi="Arial" w:cs="Arial"/>
          <w:sz w:val="20"/>
          <w:szCs w:val="20"/>
        </w:rPr>
      </w:pPr>
    </w:p>
    <w:p w:rsidR="00F04C08" w:rsidRDefault="00F04C08" w:rsidP="00302E7A">
      <w:pPr>
        <w:ind w:right="-262"/>
        <w:rPr>
          <w:rFonts w:ascii="Arial" w:hAnsi="Arial" w:cs="Arial"/>
          <w:sz w:val="20"/>
          <w:szCs w:val="20"/>
        </w:rPr>
      </w:pPr>
      <w:r w:rsidRPr="0088078C">
        <w:rPr>
          <w:rFonts w:ascii="Arial" w:hAnsi="Arial" w:cs="Arial"/>
          <w:sz w:val="20"/>
          <w:szCs w:val="20"/>
        </w:rPr>
        <w:lastRenderedPageBreak/>
        <w:t xml:space="preserve">Where a Customer requests a BT IPstream (ADSL) re-grade to a BT Broadband Symmetric product, full connection charges will apply for the BT Broadband Symmetric product. BT will not charge the Customer any outstanding minimum period rental for the original service. Please refer to relevant sub part within this Part and Section </w:t>
      </w:r>
      <w:hyperlink r:id="rId16" w:history="1">
        <w:r w:rsidRPr="0088078C">
          <w:rPr>
            <w:rStyle w:val="Hyperlink"/>
            <w:rFonts w:ascii="Arial" w:hAnsi="Arial" w:cs="Arial"/>
            <w:sz w:val="20"/>
            <w:szCs w:val="20"/>
          </w:rPr>
          <w:t>44</w:t>
        </w:r>
      </w:hyperlink>
      <w:r w:rsidRPr="0088078C">
        <w:rPr>
          <w:rFonts w:ascii="Arial" w:hAnsi="Arial" w:cs="Arial"/>
          <w:sz w:val="20"/>
          <w:szCs w:val="20"/>
        </w:rPr>
        <w:t xml:space="preserve"> Part </w:t>
      </w:r>
      <w:hyperlink r:id="rId17" w:anchor="Rpqpupike" w:history="1">
        <w:r w:rsidRPr="0088078C">
          <w:rPr>
            <w:rStyle w:val="Hyperlink"/>
            <w:rFonts w:ascii="Arial" w:hAnsi="Arial" w:cs="Arial"/>
            <w:sz w:val="20"/>
            <w:szCs w:val="20"/>
          </w:rPr>
          <w:t>2</w:t>
        </w:r>
      </w:hyperlink>
      <w:r>
        <w:rPr>
          <w:rFonts w:ascii="Arial" w:hAnsi="Arial" w:cs="Arial"/>
          <w:sz w:val="20"/>
          <w:szCs w:val="20"/>
        </w:rPr>
        <w:t xml:space="preserve"> for details of BT </w:t>
      </w:r>
      <w:r w:rsidRPr="0088078C">
        <w:rPr>
          <w:rFonts w:ascii="Arial" w:hAnsi="Arial" w:cs="Arial"/>
          <w:sz w:val="20"/>
          <w:szCs w:val="20"/>
        </w:rPr>
        <w:t>Broadband Symmetric connection charges</w:t>
      </w:r>
    </w:p>
    <w:p w:rsidR="00F04C08" w:rsidRDefault="00F04C08" w:rsidP="00302E7A">
      <w:pPr>
        <w:ind w:right="-262"/>
        <w:rPr>
          <w:rFonts w:ascii="Arial" w:hAnsi="Arial" w:cs="Arial"/>
          <w:sz w:val="20"/>
          <w:szCs w:val="20"/>
        </w:rPr>
      </w:pPr>
    </w:p>
    <w:p w:rsidR="00F04C08" w:rsidRPr="0088078C" w:rsidRDefault="00F04C08" w:rsidP="00302E7A">
      <w:pPr>
        <w:ind w:right="-262"/>
        <w:rPr>
          <w:rFonts w:ascii="Arial" w:hAnsi="Arial" w:cs="Arial"/>
          <w:sz w:val="20"/>
          <w:szCs w:val="20"/>
        </w:rPr>
      </w:pPr>
      <w:r w:rsidRPr="0088078C">
        <w:rPr>
          <w:rFonts w:ascii="Arial" w:hAnsi="Arial" w:cs="Arial"/>
          <w:sz w:val="20"/>
          <w:szCs w:val="20"/>
        </w:rPr>
        <w:t>Note: Where a change of Service Provider is required in addition to a re-grade, the `Service Provider Migration' order type can be used</w:t>
      </w:r>
      <w:r w:rsidR="001555E6">
        <w:rPr>
          <w:rFonts w:ascii="Arial" w:hAnsi="Arial" w:cs="Arial"/>
          <w:sz w:val="20"/>
          <w:szCs w:val="20"/>
        </w:rPr>
        <w:t>, which allows the new product to be defined as part of the migration process</w:t>
      </w:r>
      <w:r w:rsidRPr="0088078C">
        <w:rPr>
          <w:rFonts w:ascii="Arial" w:hAnsi="Arial" w:cs="Arial"/>
          <w:sz w:val="20"/>
          <w:szCs w:val="20"/>
        </w:rPr>
        <w:t xml:space="preserve">. Please refer to Section </w:t>
      </w:r>
      <w:hyperlink r:id="rId18" w:history="1">
        <w:r w:rsidRPr="0088078C">
          <w:rPr>
            <w:rStyle w:val="Hyperlink"/>
            <w:rFonts w:ascii="Arial" w:hAnsi="Arial" w:cs="Arial"/>
            <w:sz w:val="20"/>
            <w:szCs w:val="20"/>
          </w:rPr>
          <w:t>44</w:t>
        </w:r>
      </w:hyperlink>
      <w:r w:rsidRPr="0088078C">
        <w:rPr>
          <w:rFonts w:ascii="Arial" w:hAnsi="Arial" w:cs="Arial"/>
          <w:sz w:val="20"/>
          <w:szCs w:val="20"/>
        </w:rPr>
        <w:t xml:space="preserve"> Part </w:t>
      </w:r>
      <w:hyperlink r:id="rId19" w:anchor="7rqpupike" w:history="1">
        <w:r w:rsidRPr="0088078C">
          <w:rPr>
            <w:rStyle w:val="Hyperlink"/>
            <w:rFonts w:ascii="Arial" w:hAnsi="Arial" w:cs="Arial"/>
            <w:sz w:val="20"/>
            <w:szCs w:val="20"/>
          </w:rPr>
          <w:t>3</w:t>
        </w:r>
      </w:hyperlink>
      <w:r w:rsidRPr="0088078C">
        <w:rPr>
          <w:rFonts w:ascii="Arial" w:hAnsi="Arial" w:cs="Arial"/>
          <w:sz w:val="20"/>
          <w:szCs w:val="20"/>
        </w:rPr>
        <w:t xml:space="preserve"> `Broadband Services - End User Migration Charges' for further information. </w:t>
      </w:r>
    </w:p>
    <w:p w:rsidR="00F04C08" w:rsidRDefault="00F04C08" w:rsidP="00302E7A">
      <w:pPr>
        <w:ind w:right="-262"/>
        <w:rPr>
          <w:rFonts w:ascii="Arial" w:hAnsi="Arial" w:cs="Arial"/>
          <w:sz w:val="20"/>
          <w:szCs w:val="20"/>
        </w:rPr>
      </w:pPr>
    </w:p>
    <w:p w:rsidR="00F04C08" w:rsidRPr="0088078C" w:rsidRDefault="00F04C08" w:rsidP="00302E7A">
      <w:pPr>
        <w:ind w:right="-262"/>
        <w:rPr>
          <w:rFonts w:ascii="Arial" w:hAnsi="Arial" w:cs="Arial"/>
          <w:sz w:val="20"/>
          <w:szCs w:val="20"/>
        </w:rPr>
      </w:pPr>
      <w:r w:rsidRPr="0088078C">
        <w:rPr>
          <w:rFonts w:ascii="Arial" w:hAnsi="Arial" w:cs="Arial"/>
          <w:sz w:val="20"/>
          <w:szCs w:val="20"/>
        </w:rPr>
        <w:t>BT IPstream Max and BT IPstream Max Premium products are only available with Capacity and Usage Based Charging options, Standard Char</w:t>
      </w:r>
      <w:r w:rsidR="00650D96">
        <w:rPr>
          <w:rFonts w:ascii="Arial" w:hAnsi="Arial" w:cs="Arial"/>
          <w:sz w:val="20"/>
          <w:szCs w:val="20"/>
        </w:rPr>
        <w:t>ging is not supported.</w:t>
      </w:r>
    </w:p>
    <w:p w:rsidR="00657424" w:rsidRDefault="00657424" w:rsidP="00302E7A">
      <w:pPr>
        <w:ind w:right="-262"/>
        <w:rPr>
          <w:rFonts w:ascii="Arial" w:hAnsi="Arial" w:cs="Arial"/>
          <w:sz w:val="20"/>
          <w:szCs w:val="20"/>
        </w:rPr>
      </w:pPr>
    </w:p>
    <w:p w:rsidR="00657424" w:rsidRPr="00776F75" w:rsidRDefault="00657424" w:rsidP="00302E7A">
      <w:pPr>
        <w:ind w:right="-262"/>
        <w:rPr>
          <w:rFonts w:ascii="Arial" w:hAnsi="Arial" w:cs="Arial"/>
          <w:sz w:val="20"/>
          <w:szCs w:val="20"/>
        </w:rPr>
      </w:pPr>
    </w:p>
    <w:tbl>
      <w:tblPr>
        <w:tblW w:w="11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1"/>
        <w:gridCol w:w="2261"/>
        <w:gridCol w:w="2387"/>
        <w:gridCol w:w="2343"/>
      </w:tblGrid>
      <w:tr w:rsidR="009C544D" w:rsidRPr="00776F75" w:rsidTr="00C377EC">
        <w:trPr>
          <w:trHeight w:val="437"/>
          <w:jc w:val="center"/>
        </w:trPr>
        <w:tc>
          <w:tcPr>
            <w:tcW w:w="4481" w:type="dxa"/>
            <w:tcBorders>
              <w:bottom w:val="single" w:sz="4" w:space="0" w:color="auto"/>
            </w:tcBorders>
            <w:shd w:val="clear" w:color="auto" w:fill="auto"/>
            <w:vAlign w:val="center"/>
          </w:tcPr>
          <w:p w:rsidR="00657424" w:rsidRPr="00C377EC" w:rsidRDefault="00495D1A" w:rsidP="00C377EC">
            <w:pPr>
              <w:ind w:right="-262"/>
              <w:jc w:val="center"/>
              <w:rPr>
                <w:rFonts w:ascii="Arial" w:hAnsi="Arial" w:cs="Arial"/>
                <w:b/>
                <w:sz w:val="20"/>
                <w:szCs w:val="20"/>
              </w:rPr>
            </w:pPr>
            <w:r w:rsidRPr="00C377EC">
              <w:rPr>
                <w:rFonts w:ascii="Arial" w:hAnsi="Arial" w:cs="Arial"/>
                <w:b/>
                <w:sz w:val="20"/>
                <w:szCs w:val="20"/>
              </w:rPr>
              <w:t xml:space="preserve">Operative Date  </w:t>
            </w:r>
            <w:r w:rsidR="00183E65" w:rsidRPr="00C377EC">
              <w:rPr>
                <w:rFonts w:ascii="Arial" w:hAnsi="Arial" w:cs="Arial"/>
                <w:b/>
                <w:sz w:val="20"/>
                <w:szCs w:val="20"/>
              </w:rPr>
              <w:t>01.01.2008</w:t>
            </w:r>
          </w:p>
        </w:tc>
        <w:tc>
          <w:tcPr>
            <w:tcW w:w="6991" w:type="dxa"/>
            <w:gridSpan w:val="3"/>
            <w:tcBorders>
              <w:bottom w:val="single" w:sz="4" w:space="0" w:color="auto"/>
            </w:tcBorders>
            <w:vAlign w:val="center"/>
          </w:tcPr>
          <w:p w:rsidR="00657424" w:rsidRPr="00C377EC" w:rsidRDefault="00657424" w:rsidP="00C377EC">
            <w:pPr>
              <w:ind w:right="-262"/>
              <w:jc w:val="center"/>
              <w:rPr>
                <w:rFonts w:ascii="Arial" w:hAnsi="Arial" w:cs="Arial"/>
                <w:b/>
                <w:sz w:val="22"/>
                <w:szCs w:val="22"/>
              </w:rPr>
            </w:pPr>
            <w:r w:rsidRPr="00C377EC">
              <w:rPr>
                <w:rFonts w:ascii="Arial" w:hAnsi="Arial" w:cs="Arial"/>
                <w:b/>
                <w:sz w:val="22"/>
                <w:szCs w:val="22"/>
              </w:rPr>
              <w:t>REGRADE TO</w:t>
            </w:r>
          </w:p>
        </w:tc>
      </w:tr>
      <w:tr w:rsidR="009C544D" w:rsidRPr="00776F75" w:rsidTr="00C377EC">
        <w:trPr>
          <w:trHeight w:val="866"/>
          <w:jc w:val="center"/>
        </w:trPr>
        <w:tc>
          <w:tcPr>
            <w:tcW w:w="4481" w:type="dxa"/>
            <w:tcBorders>
              <w:bottom w:val="single" w:sz="4" w:space="0" w:color="auto"/>
            </w:tcBorders>
            <w:shd w:val="clear" w:color="auto" w:fill="auto"/>
            <w:vAlign w:val="center"/>
          </w:tcPr>
          <w:p w:rsidR="00D5481E" w:rsidRPr="00C377EC" w:rsidRDefault="00D5481E" w:rsidP="00C377EC">
            <w:pPr>
              <w:jc w:val="center"/>
              <w:rPr>
                <w:rFonts w:ascii="Arial" w:hAnsi="Arial" w:cs="Arial"/>
                <w:b/>
                <w:sz w:val="22"/>
                <w:szCs w:val="22"/>
              </w:rPr>
            </w:pPr>
            <w:r w:rsidRPr="00C377EC">
              <w:rPr>
                <w:rFonts w:ascii="Arial" w:hAnsi="Arial" w:cs="Arial"/>
                <w:b/>
                <w:sz w:val="22"/>
                <w:szCs w:val="22"/>
              </w:rPr>
              <w:t>REGRADE</w:t>
            </w:r>
          </w:p>
          <w:p w:rsidR="00D5481E" w:rsidRPr="00C377EC" w:rsidRDefault="00D5481E" w:rsidP="00C377EC">
            <w:pPr>
              <w:jc w:val="center"/>
              <w:rPr>
                <w:rFonts w:ascii="Arial" w:hAnsi="Arial" w:cs="Arial"/>
                <w:b/>
                <w:sz w:val="20"/>
                <w:szCs w:val="20"/>
              </w:rPr>
            </w:pPr>
            <w:r w:rsidRPr="00C377EC">
              <w:rPr>
                <w:rFonts w:ascii="Arial" w:hAnsi="Arial" w:cs="Arial"/>
                <w:b/>
                <w:sz w:val="22"/>
                <w:szCs w:val="22"/>
              </w:rPr>
              <w:t>FROM</w:t>
            </w:r>
          </w:p>
        </w:tc>
        <w:tc>
          <w:tcPr>
            <w:tcW w:w="2261" w:type="dxa"/>
            <w:tcBorders>
              <w:bottom w:val="single" w:sz="4" w:space="0" w:color="auto"/>
            </w:tcBorders>
            <w:vAlign w:val="center"/>
          </w:tcPr>
          <w:p w:rsidR="00D5481E" w:rsidRPr="00C377EC" w:rsidRDefault="00D5481E" w:rsidP="00C377EC">
            <w:pPr>
              <w:ind w:right="-262"/>
              <w:jc w:val="center"/>
              <w:rPr>
                <w:rFonts w:ascii="Arial" w:hAnsi="Arial" w:cs="Arial"/>
                <w:b/>
                <w:sz w:val="20"/>
                <w:szCs w:val="20"/>
              </w:rPr>
            </w:pPr>
            <w:r w:rsidRPr="00C377EC">
              <w:rPr>
                <w:rFonts w:ascii="Arial" w:hAnsi="Arial" w:cs="Arial"/>
                <w:b/>
                <w:sz w:val="20"/>
                <w:szCs w:val="20"/>
              </w:rPr>
              <w:t>BT IPstream Max (£)</w:t>
            </w:r>
          </w:p>
        </w:tc>
        <w:tc>
          <w:tcPr>
            <w:tcW w:w="2387" w:type="dxa"/>
            <w:tcBorders>
              <w:bottom w:val="single" w:sz="4" w:space="0" w:color="auto"/>
            </w:tcBorders>
            <w:vAlign w:val="center"/>
          </w:tcPr>
          <w:p w:rsidR="00D5481E" w:rsidRPr="00C377EC" w:rsidRDefault="00D5481E" w:rsidP="00C377EC">
            <w:pPr>
              <w:jc w:val="center"/>
              <w:rPr>
                <w:rFonts w:ascii="Arial" w:hAnsi="Arial" w:cs="Arial"/>
                <w:b/>
                <w:sz w:val="20"/>
                <w:szCs w:val="20"/>
              </w:rPr>
            </w:pPr>
            <w:r w:rsidRPr="00C377EC">
              <w:rPr>
                <w:rFonts w:ascii="Arial" w:hAnsi="Arial" w:cs="Arial"/>
                <w:b/>
                <w:sz w:val="20"/>
                <w:szCs w:val="20"/>
              </w:rPr>
              <w:t>BT IPstream Max Premium (£)</w:t>
            </w:r>
          </w:p>
        </w:tc>
        <w:tc>
          <w:tcPr>
            <w:tcW w:w="2343" w:type="dxa"/>
            <w:tcBorders>
              <w:bottom w:val="single" w:sz="4" w:space="0" w:color="auto"/>
            </w:tcBorders>
            <w:vAlign w:val="center"/>
          </w:tcPr>
          <w:p w:rsidR="00D5481E" w:rsidRPr="00C377EC" w:rsidRDefault="00D5481E" w:rsidP="00C377EC">
            <w:pPr>
              <w:jc w:val="center"/>
              <w:rPr>
                <w:rFonts w:ascii="Arial" w:hAnsi="Arial" w:cs="Arial"/>
                <w:b/>
                <w:sz w:val="20"/>
                <w:szCs w:val="20"/>
              </w:rPr>
            </w:pPr>
            <w:r w:rsidRPr="00C377EC">
              <w:rPr>
                <w:rFonts w:ascii="Arial" w:hAnsi="Arial" w:cs="Arial"/>
                <w:b/>
                <w:sz w:val="20"/>
                <w:szCs w:val="20"/>
              </w:rPr>
              <w:t>BT IPstream Home</w:t>
            </w:r>
            <w:r w:rsidR="005F356D" w:rsidRPr="00C377EC">
              <w:rPr>
                <w:rFonts w:ascii="Arial" w:hAnsi="Arial" w:cs="Arial"/>
                <w:b/>
                <w:sz w:val="20"/>
                <w:szCs w:val="20"/>
              </w:rPr>
              <w:t xml:space="preserve"> </w:t>
            </w:r>
            <w:r w:rsidRPr="00C377EC">
              <w:rPr>
                <w:rFonts w:ascii="Arial" w:hAnsi="Arial" w:cs="Arial"/>
                <w:b/>
                <w:sz w:val="20"/>
                <w:szCs w:val="20"/>
              </w:rPr>
              <w:t>500, 1000, 2000 Products (£)</w:t>
            </w:r>
          </w:p>
        </w:tc>
      </w:tr>
      <w:tr w:rsidR="009C544D" w:rsidRPr="00776F75" w:rsidTr="00C377EC">
        <w:trPr>
          <w:trHeight w:val="548"/>
          <w:jc w:val="center"/>
        </w:trPr>
        <w:tc>
          <w:tcPr>
            <w:tcW w:w="4481" w:type="dxa"/>
            <w:vAlign w:val="center"/>
          </w:tcPr>
          <w:p w:rsidR="00D5481E" w:rsidRPr="00C377EC" w:rsidRDefault="00D5481E" w:rsidP="00302E7A">
            <w:pPr>
              <w:rPr>
                <w:rFonts w:ascii="Arial" w:hAnsi="Arial" w:cs="Arial"/>
                <w:sz w:val="20"/>
                <w:szCs w:val="20"/>
              </w:rPr>
            </w:pPr>
            <w:r w:rsidRPr="00C377EC">
              <w:rPr>
                <w:rFonts w:ascii="Arial" w:hAnsi="Arial" w:cs="Arial"/>
                <w:sz w:val="20"/>
                <w:szCs w:val="20"/>
              </w:rPr>
              <w:t xml:space="preserve">BT IPstream Home/ Office </w:t>
            </w:r>
            <w:r w:rsidR="005F356D" w:rsidRPr="00C377EC">
              <w:rPr>
                <w:rFonts w:ascii="Arial" w:hAnsi="Arial" w:cs="Arial"/>
                <w:sz w:val="20"/>
                <w:szCs w:val="20"/>
              </w:rPr>
              <w:t xml:space="preserve"> </w:t>
            </w:r>
            <w:r w:rsidRPr="00C377EC">
              <w:rPr>
                <w:rFonts w:ascii="Arial" w:hAnsi="Arial" w:cs="Arial"/>
                <w:sz w:val="20"/>
                <w:szCs w:val="20"/>
              </w:rPr>
              <w:t>500, 1000 and 2000 Products</w:t>
            </w:r>
          </w:p>
        </w:tc>
        <w:tc>
          <w:tcPr>
            <w:tcW w:w="2261" w:type="dxa"/>
            <w:vAlign w:val="center"/>
          </w:tcPr>
          <w:p w:rsidR="00D5481E" w:rsidRPr="00C377EC" w:rsidRDefault="00D5481E" w:rsidP="00C377EC">
            <w:pPr>
              <w:ind w:right="-262"/>
              <w:jc w:val="center"/>
              <w:rPr>
                <w:rFonts w:ascii="Arial" w:hAnsi="Arial" w:cs="Arial"/>
                <w:sz w:val="20"/>
                <w:szCs w:val="20"/>
              </w:rPr>
            </w:pPr>
            <w:r w:rsidRPr="00C377EC">
              <w:rPr>
                <w:rFonts w:ascii="Arial" w:hAnsi="Arial" w:cs="Arial"/>
                <w:sz w:val="20"/>
                <w:szCs w:val="20"/>
              </w:rPr>
              <w:t>0.00</w:t>
            </w:r>
          </w:p>
        </w:tc>
        <w:tc>
          <w:tcPr>
            <w:tcW w:w="2387" w:type="dxa"/>
            <w:vAlign w:val="center"/>
          </w:tcPr>
          <w:p w:rsidR="00D5481E" w:rsidRPr="00C377EC" w:rsidRDefault="00D5481E" w:rsidP="00C377EC">
            <w:pPr>
              <w:jc w:val="center"/>
              <w:rPr>
                <w:rFonts w:ascii="Arial" w:hAnsi="Arial" w:cs="Arial"/>
                <w:sz w:val="20"/>
                <w:szCs w:val="20"/>
              </w:rPr>
            </w:pPr>
            <w:r w:rsidRPr="00C377EC">
              <w:rPr>
                <w:rFonts w:ascii="Arial" w:hAnsi="Arial" w:cs="Arial"/>
                <w:sz w:val="20"/>
                <w:szCs w:val="20"/>
              </w:rPr>
              <w:t>0.00</w:t>
            </w:r>
          </w:p>
        </w:tc>
        <w:tc>
          <w:tcPr>
            <w:tcW w:w="2343" w:type="dxa"/>
            <w:vAlign w:val="center"/>
          </w:tcPr>
          <w:p w:rsidR="00D5481E" w:rsidRDefault="00D5481E" w:rsidP="00C377EC">
            <w:pPr>
              <w:jc w:val="center"/>
            </w:pPr>
            <w:r w:rsidRPr="00C377EC">
              <w:rPr>
                <w:rFonts w:ascii="Arial" w:hAnsi="Arial" w:cs="Arial"/>
                <w:sz w:val="20"/>
                <w:szCs w:val="20"/>
              </w:rPr>
              <w:t>5.00</w:t>
            </w:r>
          </w:p>
        </w:tc>
      </w:tr>
      <w:tr w:rsidR="009C544D" w:rsidRPr="00776F75" w:rsidTr="00C377EC">
        <w:trPr>
          <w:trHeight w:val="549"/>
          <w:jc w:val="center"/>
        </w:trPr>
        <w:tc>
          <w:tcPr>
            <w:tcW w:w="4481" w:type="dxa"/>
            <w:vAlign w:val="center"/>
          </w:tcPr>
          <w:p w:rsidR="00D5481E" w:rsidRPr="00C377EC" w:rsidRDefault="00D5481E" w:rsidP="00302E7A">
            <w:pPr>
              <w:rPr>
                <w:rFonts w:ascii="Arial" w:hAnsi="Arial" w:cs="Arial"/>
                <w:sz w:val="20"/>
                <w:szCs w:val="20"/>
              </w:rPr>
            </w:pPr>
            <w:r w:rsidRPr="00C377EC">
              <w:rPr>
                <w:rFonts w:ascii="Arial" w:hAnsi="Arial" w:cs="Arial"/>
                <w:sz w:val="20"/>
                <w:szCs w:val="20"/>
              </w:rPr>
              <w:t>BT IPstream Max</w:t>
            </w:r>
          </w:p>
        </w:tc>
        <w:tc>
          <w:tcPr>
            <w:tcW w:w="2261" w:type="dxa"/>
            <w:vAlign w:val="center"/>
          </w:tcPr>
          <w:p w:rsidR="00D5481E" w:rsidRPr="00C377EC" w:rsidRDefault="008275BC" w:rsidP="00C377EC">
            <w:pPr>
              <w:ind w:right="-262"/>
              <w:jc w:val="center"/>
              <w:rPr>
                <w:rFonts w:ascii="Arial" w:hAnsi="Arial" w:cs="Arial"/>
                <w:sz w:val="20"/>
                <w:szCs w:val="20"/>
              </w:rPr>
            </w:pPr>
            <w:r w:rsidRPr="00C377EC">
              <w:rPr>
                <w:rFonts w:ascii="Arial" w:hAnsi="Arial" w:cs="Arial"/>
                <w:sz w:val="20"/>
                <w:szCs w:val="20"/>
              </w:rPr>
              <w:t>NA</w:t>
            </w:r>
          </w:p>
        </w:tc>
        <w:tc>
          <w:tcPr>
            <w:tcW w:w="2387" w:type="dxa"/>
            <w:vAlign w:val="center"/>
          </w:tcPr>
          <w:p w:rsidR="00D5481E" w:rsidRPr="00C377EC" w:rsidRDefault="00D5481E" w:rsidP="00C377EC">
            <w:pPr>
              <w:jc w:val="center"/>
              <w:rPr>
                <w:rFonts w:ascii="Arial" w:hAnsi="Arial" w:cs="Arial"/>
                <w:sz w:val="20"/>
                <w:szCs w:val="20"/>
              </w:rPr>
            </w:pPr>
            <w:r w:rsidRPr="00C377EC">
              <w:rPr>
                <w:rFonts w:ascii="Arial" w:hAnsi="Arial" w:cs="Arial"/>
                <w:sz w:val="20"/>
                <w:szCs w:val="20"/>
              </w:rPr>
              <w:t>5.00</w:t>
            </w:r>
          </w:p>
        </w:tc>
        <w:tc>
          <w:tcPr>
            <w:tcW w:w="2343" w:type="dxa"/>
            <w:vAlign w:val="center"/>
          </w:tcPr>
          <w:p w:rsidR="00D5481E" w:rsidRDefault="00D5481E" w:rsidP="00C377EC">
            <w:pPr>
              <w:jc w:val="center"/>
            </w:pPr>
            <w:r w:rsidRPr="00C377EC">
              <w:rPr>
                <w:rFonts w:ascii="Arial" w:hAnsi="Arial" w:cs="Arial"/>
                <w:sz w:val="20"/>
                <w:szCs w:val="20"/>
              </w:rPr>
              <w:t>5.00</w:t>
            </w:r>
          </w:p>
        </w:tc>
      </w:tr>
      <w:tr w:rsidR="009C544D" w:rsidRPr="00776F75" w:rsidTr="00C377EC">
        <w:trPr>
          <w:trHeight w:val="549"/>
          <w:jc w:val="center"/>
        </w:trPr>
        <w:tc>
          <w:tcPr>
            <w:tcW w:w="4481" w:type="dxa"/>
            <w:vAlign w:val="center"/>
          </w:tcPr>
          <w:p w:rsidR="00D5481E" w:rsidRPr="00C377EC" w:rsidRDefault="00D5481E" w:rsidP="00302E7A">
            <w:pPr>
              <w:rPr>
                <w:rFonts w:ascii="Arial" w:hAnsi="Arial" w:cs="Arial"/>
                <w:sz w:val="20"/>
                <w:szCs w:val="20"/>
              </w:rPr>
            </w:pPr>
            <w:r w:rsidRPr="00C377EC">
              <w:rPr>
                <w:rFonts w:ascii="Arial" w:hAnsi="Arial" w:cs="Arial"/>
                <w:sz w:val="20"/>
                <w:szCs w:val="20"/>
              </w:rPr>
              <w:t>BT IPstream Max Premium</w:t>
            </w:r>
          </w:p>
        </w:tc>
        <w:tc>
          <w:tcPr>
            <w:tcW w:w="2261" w:type="dxa"/>
            <w:vAlign w:val="center"/>
          </w:tcPr>
          <w:p w:rsidR="00D5481E" w:rsidRPr="00C377EC" w:rsidRDefault="00D5481E" w:rsidP="00C377EC">
            <w:pPr>
              <w:ind w:right="-262"/>
              <w:jc w:val="center"/>
              <w:rPr>
                <w:rFonts w:ascii="Arial" w:hAnsi="Arial" w:cs="Arial"/>
                <w:sz w:val="20"/>
                <w:szCs w:val="20"/>
              </w:rPr>
            </w:pPr>
            <w:r w:rsidRPr="00C377EC">
              <w:rPr>
                <w:rFonts w:ascii="Arial" w:hAnsi="Arial" w:cs="Arial"/>
                <w:sz w:val="20"/>
                <w:szCs w:val="20"/>
              </w:rPr>
              <w:t>5.00</w:t>
            </w:r>
          </w:p>
        </w:tc>
        <w:tc>
          <w:tcPr>
            <w:tcW w:w="2387" w:type="dxa"/>
            <w:vAlign w:val="center"/>
          </w:tcPr>
          <w:p w:rsidR="00D5481E" w:rsidRPr="00C377EC" w:rsidRDefault="008275BC" w:rsidP="00C377EC">
            <w:pPr>
              <w:jc w:val="center"/>
              <w:rPr>
                <w:rFonts w:ascii="Arial" w:hAnsi="Arial" w:cs="Arial"/>
                <w:sz w:val="20"/>
                <w:szCs w:val="20"/>
              </w:rPr>
            </w:pPr>
            <w:r w:rsidRPr="00C377EC">
              <w:rPr>
                <w:rFonts w:ascii="Arial" w:hAnsi="Arial" w:cs="Arial"/>
                <w:sz w:val="20"/>
                <w:szCs w:val="20"/>
              </w:rPr>
              <w:t>NA</w:t>
            </w:r>
          </w:p>
        </w:tc>
        <w:tc>
          <w:tcPr>
            <w:tcW w:w="2343" w:type="dxa"/>
            <w:vAlign w:val="center"/>
          </w:tcPr>
          <w:p w:rsidR="00D5481E" w:rsidRDefault="00D5481E" w:rsidP="00C377EC">
            <w:pPr>
              <w:jc w:val="center"/>
            </w:pPr>
            <w:r w:rsidRPr="00C377EC">
              <w:rPr>
                <w:rFonts w:ascii="Arial" w:hAnsi="Arial" w:cs="Arial"/>
                <w:sz w:val="20"/>
                <w:szCs w:val="20"/>
              </w:rPr>
              <w:t>5.00</w:t>
            </w:r>
          </w:p>
        </w:tc>
      </w:tr>
    </w:tbl>
    <w:p w:rsidR="00FA1526" w:rsidRDefault="00FA1526" w:rsidP="007E292A">
      <w:pPr>
        <w:ind w:right="-262" w:firstLine="1260"/>
        <w:rPr>
          <w:rFonts w:ascii="Arial" w:hAnsi="Arial" w:cs="Arial"/>
          <w:sz w:val="20"/>
          <w:szCs w:val="20"/>
        </w:rPr>
      </w:pPr>
    </w:p>
    <w:p w:rsidR="00CA0D8A" w:rsidRDefault="00CA0D8A" w:rsidP="00302E7A">
      <w:pPr>
        <w:ind w:right="-262"/>
        <w:rPr>
          <w:rFonts w:ascii="Arial" w:hAnsi="Arial" w:cs="Arial"/>
          <w:sz w:val="20"/>
          <w:szCs w:val="20"/>
        </w:rPr>
      </w:pPr>
    </w:p>
    <w:p w:rsidR="001E15CB" w:rsidRDefault="001E15CB" w:rsidP="00302E7A">
      <w:pPr>
        <w:ind w:right="-262"/>
        <w:rPr>
          <w:rFonts w:ascii="Arial" w:hAnsi="Arial" w:cs="Arial"/>
          <w:b/>
          <w:sz w:val="20"/>
          <w:szCs w:val="20"/>
          <w:u w:val="single"/>
        </w:rPr>
      </w:pPr>
    </w:p>
    <w:p w:rsidR="009D17E0" w:rsidRDefault="009D17E0" w:rsidP="00E61ED0">
      <w:pPr>
        <w:ind w:right="-262"/>
        <w:rPr>
          <w:rFonts w:ascii="Arial" w:hAnsi="Arial" w:cs="Arial"/>
          <w:b/>
          <w:sz w:val="20"/>
          <w:szCs w:val="20"/>
          <w:u w:val="single"/>
        </w:rPr>
      </w:pPr>
    </w:p>
    <w:p w:rsidR="00AB2A9B" w:rsidRDefault="00AB2A9B" w:rsidP="00660D3D">
      <w:pPr>
        <w:ind w:left="-360" w:right="-262"/>
        <w:rPr>
          <w:rFonts w:ascii="Arial" w:hAnsi="Arial" w:cs="Arial"/>
          <w:b/>
          <w:sz w:val="20"/>
          <w:szCs w:val="20"/>
          <w:u w:val="single"/>
        </w:rPr>
      </w:pPr>
    </w:p>
    <w:p w:rsidR="0063377D" w:rsidRDefault="0063377D" w:rsidP="00302E7A">
      <w:pPr>
        <w:ind w:right="-262"/>
        <w:rPr>
          <w:rFonts w:ascii="Arial" w:hAnsi="Arial" w:cs="Arial"/>
          <w:b/>
          <w:sz w:val="20"/>
          <w:szCs w:val="20"/>
          <w:u w:val="single"/>
        </w:rPr>
      </w:pPr>
    </w:p>
    <w:p w:rsidR="0072711B" w:rsidRPr="005E74B7" w:rsidRDefault="00C46967" w:rsidP="00302E7A">
      <w:pPr>
        <w:ind w:right="-262"/>
        <w:rPr>
          <w:rFonts w:ascii="Arial" w:hAnsi="Arial" w:cs="Arial"/>
          <w:b/>
          <w:sz w:val="20"/>
          <w:szCs w:val="20"/>
          <w:u w:val="single"/>
        </w:rPr>
      </w:pPr>
      <w:r w:rsidRPr="005E74B7">
        <w:rPr>
          <w:rFonts w:ascii="Arial" w:hAnsi="Arial" w:cs="Arial"/>
          <w:b/>
          <w:sz w:val="20"/>
          <w:szCs w:val="20"/>
          <w:u w:val="single"/>
        </w:rPr>
        <w:t>S</w:t>
      </w:r>
      <w:r w:rsidR="00FA2937">
        <w:rPr>
          <w:rFonts w:ascii="Arial" w:hAnsi="Arial" w:cs="Arial"/>
          <w:b/>
          <w:sz w:val="20"/>
          <w:szCs w:val="20"/>
          <w:u w:val="single"/>
        </w:rPr>
        <w:t xml:space="preserve">UB PART </w:t>
      </w:r>
      <w:r w:rsidR="004E6D74">
        <w:rPr>
          <w:rFonts w:ascii="Arial" w:hAnsi="Arial" w:cs="Arial"/>
          <w:b/>
          <w:sz w:val="20"/>
          <w:szCs w:val="20"/>
          <w:u w:val="single"/>
        </w:rPr>
        <w:t>4:</w:t>
      </w:r>
      <w:r w:rsidR="008502FC" w:rsidRPr="005E74B7">
        <w:rPr>
          <w:rFonts w:ascii="Arial" w:hAnsi="Arial" w:cs="Arial"/>
          <w:b/>
          <w:sz w:val="20"/>
          <w:szCs w:val="20"/>
          <w:u w:val="single"/>
        </w:rPr>
        <w:t xml:space="preserve"> BT IPSTREAM SYMMETRIC PRODUCTS</w:t>
      </w:r>
    </w:p>
    <w:p w:rsidR="0072711B" w:rsidRDefault="0072711B" w:rsidP="00302E7A">
      <w:pPr>
        <w:ind w:right="-262"/>
        <w:rPr>
          <w:rFonts w:ascii="Arial" w:hAnsi="Arial" w:cs="Arial"/>
          <w:b/>
          <w:sz w:val="20"/>
          <w:szCs w:val="20"/>
        </w:rPr>
      </w:pPr>
    </w:p>
    <w:p w:rsidR="00240B94" w:rsidRPr="00240B94" w:rsidRDefault="00240B94" w:rsidP="00302E7A">
      <w:pPr>
        <w:ind w:right="-262"/>
        <w:rPr>
          <w:rFonts w:ascii="Arial" w:hAnsi="Arial" w:cs="Arial"/>
          <w:b/>
          <w:sz w:val="20"/>
          <w:szCs w:val="20"/>
          <w:u w:val="single"/>
        </w:rPr>
      </w:pPr>
      <w:r w:rsidRPr="00240B94">
        <w:rPr>
          <w:rFonts w:ascii="Arial" w:hAnsi="Arial" w:cs="Arial"/>
          <w:b/>
          <w:sz w:val="20"/>
          <w:szCs w:val="20"/>
          <w:u w:val="single"/>
        </w:rPr>
        <w:t>Product Information</w:t>
      </w:r>
      <w:r w:rsidR="00C80087">
        <w:rPr>
          <w:rFonts w:ascii="Arial" w:hAnsi="Arial"/>
          <w:sz w:val="20"/>
          <w:szCs w:val="20"/>
        </w:rPr>
        <w:tab/>
      </w:r>
    </w:p>
    <w:p w:rsidR="00240B94" w:rsidRDefault="00240B94" w:rsidP="00302E7A">
      <w:pPr>
        <w:ind w:right="-262"/>
        <w:rPr>
          <w:rFonts w:ascii="Arial" w:hAnsi="Arial" w:cs="Arial"/>
          <w:b/>
          <w:sz w:val="20"/>
          <w:szCs w:val="20"/>
        </w:rPr>
      </w:pPr>
    </w:p>
    <w:p w:rsidR="00553867" w:rsidRDefault="00240B94" w:rsidP="00302E7A">
      <w:pPr>
        <w:ind w:right="-262"/>
        <w:rPr>
          <w:rFonts w:ascii="Arial" w:hAnsi="Arial"/>
          <w:sz w:val="20"/>
          <w:szCs w:val="20"/>
        </w:rPr>
      </w:pPr>
      <w:r w:rsidRPr="00B718EE">
        <w:rPr>
          <w:rStyle w:val="spplbodytext"/>
          <w:rFonts w:ascii="Arial" w:hAnsi="Arial"/>
          <w:sz w:val="20"/>
          <w:szCs w:val="20"/>
        </w:rPr>
        <w:t xml:space="preserve">The BT IPstream Symmetric portfolio is an Internet Protocol (IP) connectivity product that offers semi-permanent virtual circuits between large numbers of End Users, </w:t>
      </w:r>
      <w:r w:rsidRPr="000C3E99">
        <w:rPr>
          <w:rStyle w:val="spplbodytext"/>
          <w:rFonts w:ascii="Arial" w:hAnsi="Arial"/>
          <w:sz w:val="20"/>
          <w:szCs w:val="20"/>
        </w:rPr>
        <w:t>distributed over national areas</w:t>
      </w:r>
      <w:r w:rsidRPr="00B718EE">
        <w:rPr>
          <w:rStyle w:val="spplbodytext"/>
          <w:rFonts w:ascii="Arial" w:hAnsi="Arial"/>
          <w:sz w:val="20"/>
          <w:szCs w:val="20"/>
        </w:rPr>
        <w:t xml:space="preserve">, and a BT </w:t>
      </w:r>
      <w:r w:rsidR="00973959" w:rsidRPr="00B718EE">
        <w:rPr>
          <w:rStyle w:val="spplbodytext"/>
          <w:rFonts w:ascii="Arial" w:hAnsi="Arial"/>
          <w:sz w:val="20"/>
          <w:szCs w:val="20"/>
        </w:rPr>
        <w:t xml:space="preserve">Central. </w:t>
      </w:r>
      <w:r w:rsidRPr="00B718EE">
        <w:rPr>
          <w:rStyle w:val="spplbodytext"/>
          <w:rFonts w:ascii="Arial" w:hAnsi="Arial"/>
          <w:sz w:val="20"/>
          <w:szCs w:val="20"/>
        </w:rPr>
        <w:t>IP connections are delivered to End Users over a new Metallic Pair using Symmetric High bit rate Digital Subscriber Line (SHDSL) technology.</w:t>
      </w:r>
      <w:r w:rsidRPr="00B718EE">
        <w:rPr>
          <w:rFonts w:ascii="Arial" w:hAnsi="Arial"/>
          <w:sz w:val="20"/>
          <w:szCs w:val="20"/>
        </w:rPr>
        <w:br/>
      </w:r>
    </w:p>
    <w:p w:rsidR="001C5EB7" w:rsidRDefault="00553867" w:rsidP="00302E7A">
      <w:pPr>
        <w:ind w:right="-262"/>
        <w:rPr>
          <w:rStyle w:val="spplbodytext"/>
          <w:rFonts w:ascii="Arial" w:hAnsi="Arial"/>
          <w:sz w:val="20"/>
          <w:szCs w:val="20"/>
        </w:rPr>
      </w:pPr>
      <w:r w:rsidRPr="00B718EE">
        <w:rPr>
          <w:rStyle w:val="spplbodytext"/>
          <w:rFonts w:ascii="Arial" w:hAnsi="Arial"/>
          <w:sz w:val="20"/>
          <w:szCs w:val="20"/>
        </w:rPr>
        <w:t xml:space="preserve">Symmetric End User Access connection charges assume an existing BT Metallic Pair is available (i.e. spare pair). If not, additional charges for installation of </w:t>
      </w:r>
      <w:r w:rsidR="00784D06">
        <w:rPr>
          <w:rStyle w:val="spplbodytext"/>
          <w:rFonts w:ascii="Arial" w:hAnsi="Arial"/>
          <w:sz w:val="20"/>
          <w:szCs w:val="20"/>
        </w:rPr>
        <w:t xml:space="preserve">a </w:t>
      </w:r>
      <w:r w:rsidRPr="00B718EE">
        <w:rPr>
          <w:rStyle w:val="spplbodytext"/>
          <w:rFonts w:ascii="Arial" w:hAnsi="Arial"/>
          <w:sz w:val="20"/>
          <w:szCs w:val="20"/>
        </w:rPr>
        <w:t xml:space="preserve">new </w:t>
      </w:r>
      <w:r w:rsidR="00784D06">
        <w:rPr>
          <w:rStyle w:val="spplbodytext"/>
          <w:rFonts w:ascii="Arial" w:hAnsi="Arial"/>
          <w:sz w:val="20"/>
          <w:szCs w:val="20"/>
        </w:rPr>
        <w:t xml:space="preserve">BT Metallic pair </w:t>
      </w:r>
      <w:r w:rsidRPr="00B718EE">
        <w:rPr>
          <w:rStyle w:val="spplbodytext"/>
          <w:rFonts w:ascii="Arial" w:hAnsi="Arial"/>
          <w:sz w:val="20"/>
          <w:szCs w:val="20"/>
        </w:rPr>
        <w:t>will apply.</w:t>
      </w:r>
    </w:p>
    <w:p w:rsidR="00EE72AF" w:rsidRDefault="00EE72AF" w:rsidP="00302E7A">
      <w:pPr>
        <w:ind w:right="-262"/>
        <w:rPr>
          <w:rStyle w:val="spplbodytext"/>
          <w:rFonts w:ascii="Arial" w:hAnsi="Arial"/>
          <w:sz w:val="20"/>
          <w:szCs w:val="20"/>
        </w:rPr>
      </w:pPr>
    </w:p>
    <w:p w:rsidR="00EE72AF" w:rsidRDefault="00EE72AF" w:rsidP="00302E7A">
      <w:pPr>
        <w:ind w:right="-262"/>
        <w:rPr>
          <w:rStyle w:val="spplbodytext"/>
          <w:rFonts w:ascii="Arial" w:hAnsi="Arial"/>
          <w:sz w:val="20"/>
          <w:szCs w:val="20"/>
        </w:rPr>
      </w:pPr>
      <w:r>
        <w:rPr>
          <w:rStyle w:val="spplbodytext"/>
          <w:rFonts w:ascii="Arial" w:hAnsi="Arial"/>
          <w:sz w:val="20"/>
          <w:szCs w:val="20"/>
        </w:rPr>
        <w:t>Notes</w:t>
      </w:r>
    </w:p>
    <w:p w:rsidR="00EE72AF" w:rsidRDefault="00EE72AF" w:rsidP="00F42AEF">
      <w:pPr>
        <w:numPr>
          <w:ilvl w:val="0"/>
          <w:numId w:val="9"/>
        </w:numPr>
        <w:tabs>
          <w:tab w:val="clear" w:pos="720"/>
          <w:tab w:val="num" w:pos="360"/>
        </w:tabs>
        <w:ind w:left="0" w:right="-262" w:firstLine="0"/>
        <w:rPr>
          <w:rStyle w:val="spplbodytext"/>
          <w:rFonts w:ascii="Arial" w:hAnsi="Arial"/>
          <w:sz w:val="20"/>
          <w:szCs w:val="20"/>
        </w:rPr>
      </w:pPr>
      <w:r>
        <w:rPr>
          <w:rStyle w:val="spplbodytext"/>
          <w:rFonts w:ascii="Arial" w:hAnsi="Arial"/>
          <w:sz w:val="20"/>
          <w:szCs w:val="20"/>
        </w:rPr>
        <w:t>Each End User connection will have a connection charge and a rental charge</w:t>
      </w:r>
    </w:p>
    <w:p w:rsidR="00EE72AF" w:rsidRDefault="001225FA" w:rsidP="00F42AEF">
      <w:pPr>
        <w:numPr>
          <w:ilvl w:val="0"/>
          <w:numId w:val="9"/>
        </w:numPr>
        <w:tabs>
          <w:tab w:val="clear" w:pos="720"/>
          <w:tab w:val="num" w:pos="360"/>
        </w:tabs>
        <w:ind w:left="0" w:right="-262" w:firstLine="0"/>
        <w:rPr>
          <w:rStyle w:val="spplbodytext"/>
          <w:rFonts w:ascii="Arial" w:hAnsi="Arial"/>
          <w:sz w:val="20"/>
          <w:szCs w:val="20"/>
        </w:rPr>
      </w:pPr>
      <w:r>
        <w:rPr>
          <w:rStyle w:val="spplbodytext"/>
          <w:rFonts w:ascii="Arial" w:hAnsi="Arial"/>
          <w:sz w:val="20"/>
          <w:szCs w:val="20"/>
        </w:rPr>
        <w:t xml:space="preserve">A </w:t>
      </w:r>
      <w:r w:rsidR="00EE72AF">
        <w:rPr>
          <w:rStyle w:val="spplbodytext"/>
          <w:rFonts w:ascii="Arial" w:hAnsi="Arial"/>
          <w:sz w:val="20"/>
          <w:szCs w:val="20"/>
        </w:rPr>
        <w:t>minimum contract period of 1 year</w:t>
      </w:r>
      <w:r>
        <w:rPr>
          <w:rStyle w:val="spplbodytext"/>
          <w:rFonts w:ascii="Arial" w:hAnsi="Arial"/>
          <w:sz w:val="20"/>
          <w:szCs w:val="20"/>
        </w:rPr>
        <w:t xml:space="preserve"> applies to each End User connection</w:t>
      </w:r>
    </w:p>
    <w:p w:rsidR="00EE72AF" w:rsidRDefault="00EE72AF" w:rsidP="00F42AEF">
      <w:pPr>
        <w:numPr>
          <w:ilvl w:val="0"/>
          <w:numId w:val="9"/>
        </w:numPr>
        <w:tabs>
          <w:tab w:val="clear" w:pos="720"/>
          <w:tab w:val="num" w:pos="360"/>
        </w:tabs>
        <w:ind w:left="0" w:right="-262" w:firstLine="0"/>
        <w:rPr>
          <w:rStyle w:val="spplbodytext"/>
          <w:rFonts w:ascii="Arial" w:hAnsi="Arial"/>
          <w:sz w:val="20"/>
          <w:szCs w:val="20"/>
        </w:rPr>
      </w:pPr>
      <w:r>
        <w:rPr>
          <w:rStyle w:val="spplbodytext"/>
          <w:rFonts w:ascii="Arial" w:hAnsi="Arial"/>
          <w:sz w:val="20"/>
          <w:szCs w:val="20"/>
        </w:rPr>
        <w:t>Symmetric End User Access (EUA) refers to the physical network between the DSLAM and the End User’s site</w:t>
      </w:r>
    </w:p>
    <w:p w:rsidR="00EE72AF" w:rsidRDefault="00EE72AF" w:rsidP="007A0F7A">
      <w:pPr>
        <w:numPr>
          <w:ilvl w:val="0"/>
          <w:numId w:val="9"/>
        </w:numPr>
        <w:tabs>
          <w:tab w:val="clear" w:pos="720"/>
          <w:tab w:val="num" w:pos="360"/>
        </w:tabs>
        <w:ind w:left="360" w:right="-262"/>
        <w:rPr>
          <w:rStyle w:val="spplbodytext"/>
          <w:rFonts w:ascii="Arial" w:hAnsi="Arial"/>
          <w:sz w:val="20"/>
          <w:szCs w:val="20"/>
        </w:rPr>
      </w:pPr>
      <w:r>
        <w:rPr>
          <w:rStyle w:val="spplbodytext"/>
          <w:rFonts w:ascii="Arial" w:hAnsi="Arial"/>
          <w:sz w:val="20"/>
          <w:szCs w:val="20"/>
        </w:rPr>
        <w:t>The product is available with Broadband Standard Care within tariff or with Broadband Symmetric Enhanced Care for an additional charge</w:t>
      </w:r>
      <w:r w:rsidR="001225FA">
        <w:rPr>
          <w:rStyle w:val="spplbodytext"/>
          <w:rFonts w:ascii="Arial" w:hAnsi="Arial"/>
          <w:sz w:val="20"/>
          <w:szCs w:val="20"/>
        </w:rPr>
        <w:t>. Refer to Section 44 Part 3 Sub Part 2.6 ‘BT Broadband Symmetric Enhanced Care’</w:t>
      </w:r>
    </w:p>
    <w:p w:rsidR="00240B94" w:rsidRPr="001E15CB" w:rsidRDefault="00553867" w:rsidP="00302E7A">
      <w:pPr>
        <w:ind w:right="-262"/>
        <w:rPr>
          <w:rFonts w:ascii="Arial" w:hAnsi="Arial"/>
          <w:b/>
          <w:sz w:val="20"/>
          <w:szCs w:val="20"/>
        </w:rPr>
      </w:pPr>
      <w:r w:rsidRPr="00B718EE">
        <w:rPr>
          <w:rFonts w:ascii="Arial" w:hAnsi="Arial"/>
          <w:sz w:val="20"/>
          <w:szCs w:val="20"/>
        </w:rPr>
        <w:br/>
      </w:r>
      <w:r w:rsidR="001C5EB7">
        <w:rPr>
          <w:rFonts w:ascii="Arial" w:hAnsi="Arial"/>
          <w:b/>
          <w:sz w:val="20"/>
          <w:szCs w:val="20"/>
          <w:u w:val="single"/>
        </w:rPr>
        <w:t>Connection Charge</w:t>
      </w:r>
      <w:r w:rsidR="00481B13">
        <w:rPr>
          <w:rFonts w:ascii="Arial" w:hAnsi="Arial"/>
          <w:b/>
          <w:sz w:val="20"/>
          <w:szCs w:val="20"/>
          <w:u w:val="single"/>
        </w:rPr>
        <w:t xml:space="preserve"> and Rental Charge</w:t>
      </w:r>
      <w:r w:rsidR="001E15CB">
        <w:rPr>
          <w:rFonts w:ascii="Arial" w:hAnsi="Arial"/>
          <w:b/>
          <w:sz w:val="20"/>
          <w:szCs w:val="20"/>
        </w:rPr>
        <w:tab/>
        <w:t xml:space="preserve">Operative Charge </w:t>
      </w:r>
      <w:r w:rsidR="00F23D84">
        <w:rPr>
          <w:rFonts w:ascii="Arial" w:hAnsi="Arial"/>
          <w:b/>
          <w:sz w:val="20"/>
          <w:szCs w:val="20"/>
        </w:rPr>
        <w:t>01.06.2011</w:t>
      </w:r>
    </w:p>
    <w:p w:rsidR="00240B94" w:rsidRPr="00776F75" w:rsidRDefault="00240B94" w:rsidP="00302E7A">
      <w:pPr>
        <w:ind w:right="-262"/>
        <w:rPr>
          <w:rFonts w:ascii="Arial" w:hAnsi="Arial" w:cs="Arial"/>
          <w:b/>
          <w:sz w:val="20"/>
          <w:szCs w:val="20"/>
        </w:rPr>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8"/>
        <w:gridCol w:w="1523"/>
        <w:gridCol w:w="1523"/>
        <w:gridCol w:w="1523"/>
        <w:gridCol w:w="1523"/>
      </w:tblGrid>
      <w:tr w:rsidR="00031D69" w:rsidRPr="00776F75" w:rsidTr="00C377EC">
        <w:trPr>
          <w:trHeight w:val="1058"/>
          <w:jc w:val="center"/>
        </w:trPr>
        <w:tc>
          <w:tcPr>
            <w:tcW w:w="3138" w:type="dxa"/>
            <w:vAlign w:val="center"/>
          </w:tcPr>
          <w:p w:rsidR="00031D69" w:rsidRPr="00C377EC" w:rsidRDefault="00031D69" w:rsidP="00302E7A">
            <w:pPr>
              <w:rPr>
                <w:rFonts w:ascii="Arial" w:hAnsi="Arial" w:cs="Arial"/>
                <w:b/>
                <w:sz w:val="20"/>
                <w:szCs w:val="20"/>
              </w:rPr>
            </w:pPr>
          </w:p>
          <w:p w:rsidR="00031D69" w:rsidRPr="00C377EC" w:rsidRDefault="00031D69" w:rsidP="00C377EC">
            <w:pPr>
              <w:jc w:val="center"/>
              <w:rPr>
                <w:rFonts w:ascii="Arial" w:hAnsi="Arial" w:cs="Arial"/>
                <w:b/>
                <w:sz w:val="20"/>
                <w:szCs w:val="20"/>
              </w:rPr>
            </w:pPr>
            <w:r w:rsidRPr="00C377EC">
              <w:rPr>
                <w:rFonts w:ascii="Arial" w:hAnsi="Arial" w:cs="Arial"/>
                <w:b/>
                <w:sz w:val="20"/>
                <w:szCs w:val="20"/>
              </w:rPr>
              <w:t>Product</w:t>
            </w:r>
          </w:p>
          <w:p w:rsidR="00031D69" w:rsidRPr="00C377EC" w:rsidRDefault="00031D69" w:rsidP="00302E7A">
            <w:pPr>
              <w:rPr>
                <w:rFonts w:ascii="Arial" w:hAnsi="Arial" w:cs="Arial"/>
                <w:b/>
                <w:sz w:val="20"/>
                <w:szCs w:val="20"/>
              </w:rPr>
            </w:pPr>
          </w:p>
        </w:tc>
        <w:tc>
          <w:tcPr>
            <w:tcW w:w="1523" w:type="dxa"/>
            <w:vAlign w:val="center"/>
          </w:tcPr>
          <w:p w:rsidR="00031D69" w:rsidRPr="00C377EC" w:rsidRDefault="00031D69" w:rsidP="00C377EC">
            <w:pPr>
              <w:ind w:right="-64"/>
              <w:jc w:val="center"/>
              <w:rPr>
                <w:rFonts w:ascii="Arial" w:hAnsi="Arial" w:cs="Arial"/>
                <w:b/>
                <w:sz w:val="20"/>
                <w:szCs w:val="20"/>
              </w:rPr>
            </w:pPr>
            <w:r w:rsidRPr="00C377EC">
              <w:rPr>
                <w:rFonts w:ascii="Arial" w:hAnsi="Arial" w:cs="Arial"/>
                <w:b/>
                <w:sz w:val="20"/>
                <w:szCs w:val="20"/>
              </w:rPr>
              <w:t>Standard, Capacity and Usage Based Connection Charge</w:t>
            </w:r>
          </w:p>
          <w:p w:rsidR="00031D69" w:rsidRPr="00C377EC" w:rsidRDefault="00031D69" w:rsidP="00C377EC">
            <w:pPr>
              <w:ind w:right="-64"/>
              <w:jc w:val="center"/>
              <w:rPr>
                <w:rFonts w:ascii="Arial" w:hAnsi="Arial" w:cs="Arial"/>
                <w:b/>
                <w:sz w:val="20"/>
                <w:szCs w:val="20"/>
              </w:rPr>
            </w:pPr>
            <w:r w:rsidRPr="00C377EC">
              <w:rPr>
                <w:rFonts w:ascii="Arial" w:hAnsi="Arial" w:cs="Arial"/>
                <w:b/>
                <w:sz w:val="20"/>
                <w:szCs w:val="20"/>
              </w:rPr>
              <w:t>(£)</w:t>
            </w:r>
          </w:p>
        </w:tc>
        <w:tc>
          <w:tcPr>
            <w:tcW w:w="1523" w:type="dxa"/>
            <w:vAlign w:val="center"/>
          </w:tcPr>
          <w:p w:rsidR="00031D69" w:rsidRPr="00C377EC" w:rsidRDefault="00031D69" w:rsidP="00C377EC">
            <w:pPr>
              <w:jc w:val="center"/>
              <w:rPr>
                <w:rFonts w:ascii="Arial" w:hAnsi="Arial" w:cs="Arial"/>
                <w:b/>
                <w:sz w:val="20"/>
                <w:szCs w:val="20"/>
              </w:rPr>
            </w:pPr>
            <w:r w:rsidRPr="00C377EC">
              <w:rPr>
                <w:rFonts w:ascii="Arial" w:hAnsi="Arial" w:cs="Arial"/>
                <w:b/>
                <w:sz w:val="20"/>
                <w:szCs w:val="20"/>
              </w:rPr>
              <w:t>Standard Charging Annual Rental</w:t>
            </w:r>
          </w:p>
          <w:p w:rsidR="00031D69" w:rsidRPr="00C377EC" w:rsidRDefault="00031D69" w:rsidP="00C377EC">
            <w:pPr>
              <w:jc w:val="center"/>
              <w:rPr>
                <w:rFonts w:ascii="Arial" w:hAnsi="Arial" w:cs="Arial"/>
                <w:b/>
                <w:sz w:val="20"/>
                <w:szCs w:val="20"/>
              </w:rPr>
            </w:pPr>
            <w:r w:rsidRPr="00C377EC">
              <w:rPr>
                <w:rFonts w:ascii="Arial" w:hAnsi="Arial" w:cs="Arial"/>
                <w:b/>
                <w:sz w:val="20"/>
                <w:szCs w:val="20"/>
              </w:rPr>
              <w:t>(£)</w:t>
            </w:r>
          </w:p>
        </w:tc>
        <w:tc>
          <w:tcPr>
            <w:tcW w:w="1523" w:type="dxa"/>
            <w:vAlign w:val="center"/>
          </w:tcPr>
          <w:p w:rsidR="00031D69" w:rsidRPr="00C377EC" w:rsidRDefault="00031D69" w:rsidP="00C377EC">
            <w:pPr>
              <w:jc w:val="center"/>
              <w:rPr>
                <w:rFonts w:ascii="Arial" w:hAnsi="Arial" w:cs="Arial"/>
                <w:b/>
                <w:sz w:val="20"/>
                <w:szCs w:val="20"/>
              </w:rPr>
            </w:pPr>
            <w:r w:rsidRPr="00C377EC">
              <w:rPr>
                <w:rFonts w:ascii="Arial" w:hAnsi="Arial" w:cs="Arial"/>
                <w:b/>
                <w:sz w:val="20"/>
                <w:szCs w:val="20"/>
              </w:rPr>
              <w:t>Capacity Charging Annual Rental</w:t>
            </w:r>
          </w:p>
          <w:p w:rsidR="00031D69" w:rsidRPr="00C377EC" w:rsidRDefault="00031D69" w:rsidP="00C377EC">
            <w:pPr>
              <w:jc w:val="center"/>
              <w:rPr>
                <w:rFonts w:ascii="Arial" w:hAnsi="Arial" w:cs="Arial"/>
                <w:b/>
                <w:sz w:val="20"/>
                <w:szCs w:val="20"/>
              </w:rPr>
            </w:pPr>
            <w:r w:rsidRPr="00C377EC">
              <w:rPr>
                <w:rFonts w:ascii="Arial" w:hAnsi="Arial" w:cs="Arial"/>
                <w:b/>
                <w:sz w:val="20"/>
                <w:szCs w:val="20"/>
              </w:rPr>
              <w:t>(£)</w:t>
            </w:r>
          </w:p>
        </w:tc>
        <w:tc>
          <w:tcPr>
            <w:tcW w:w="1523" w:type="dxa"/>
            <w:vAlign w:val="center"/>
          </w:tcPr>
          <w:p w:rsidR="00031D69" w:rsidRPr="00C377EC" w:rsidRDefault="00031D69" w:rsidP="00C377EC">
            <w:pPr>
              <w:jc w:val="center"/>
              <w:rPr>
                <w:rFonts w:ascii="Arial" w:hAnsi="Arial" w:cs="Arial"/>
                <w:b/>
                <w:sz w:val="20"/>
                <w:szCs w:val="20"/>
              </w:rPr>
            </w:pPr>
            <w:r w:rsidRPr="00C377EC">
              <w:rPr>
                <w:rFonts w:ascii="Arial" w:hAnsi="Arial" w:cs="Arial"/>
                <w:b/>
                <w:sz w:val="20"/>
                <w:szCs w:val="20"/>
              </w:rPr>
              <w:t>Usage Based Charging Annual Rental (£)</w:t>
            </w:r>
          </w:p>
        </w:tc>
      </w:tr>
      <w:tr w:rsidR="00174002" w:rsidRPr="00776F75" w:rsidTr="00174002">
        <w:trPr>
          <w:trHeight w:val="535"/>
          <w:jc w:val="center"/>
        </w:trPr>
        <w:tc>
          <w:tcPr>
            <w:tcW w:w="3138" w:type="dxa"/>
            <w:vAlign w:val="center"/>
          </w:tcPr>
          <w:p w:rsidR="00174002" w:rsidRPr="00C377EC" w:rsidRDefault="00174002" w:rsidP="00302E7A">
            <w:pPr>
              <w:rPr>
                <w:rFonts w:ascii="Arial" w:hAnsi="Arial" w:cs="Arial"/>
                <w:sz w:val="20"/>
                <w:szCs w:val="20"/>
              </w:rPr>
            </w:pPr>
            <w:r w:rsidRPr="00C377EC">
              <w:rPr>
                <w:rFonts w:ascii="Arial" w:hAnsi="Arial" w:cs="Arial"/>
                <w:sz w:val="20"/>
                <w:szCs w:val="20"/>
              </w:rPr>
              <w:t xml:space="preserve">BT IPstream Symmetric End User Access 250 </w:t>
            </w:r>
          </w:p>
        </w:tc>
        <w:tc>
          <w:tcPr>
            <w:tcW w:w="1523" w:type="dxa"/>
            <w:vAlign w:val="center"/>
          </w:tcPr>
          <w:p w:rsidR="00174002" w:rsidRPr="00963C79" w:rsidRDefault="00174002" w:rsidP="00C377EC">
            <w:pPr>
              <w:ind w:right="-64"/>
              <w:jc w:val="center"/>
              <w:rPr>
                <w:rFonts w:ascii="Arial" w:hAnsi="Arial" w:cs="Arial"/>
                <w:color w:val="000000"/>
                <w:sz w:val="20"/>
                <w:szCs w:val="20"/>
              </w:rPr>
            </w:pPr>
            <w:r w:rsidRPr="00963C79">
              <w:rPr>
                <w:rFonts w:ascii="Arial" w:hAnsi="Arial" w:cs="Arial"/>
                <w:color w:val="000000"/>
                <w:sz w:val="20"/>
                <w:szCs w:val="20"/>
              </w:rPr>
              <w:t>316.37</w:t>
            </w:r>
          </w:p>
        </w:tc>
        <w:tc>
          <w:tcPr>
            <w:tcW w:w="1523" w:type="dxa"/>
            <w:vAlign w:val="center"/>
          </w:tcPr>
          <w:p w:rsidR="005E77E7" w:rsidRPr="00963C79" w:rsidRDefault="00174002" w:rsidP="005E77E7">
            <w:pPr>
              <w:jc w:val="center"/>
              <w:rPr>
                <w:rFonts w:ascii="Arial" w:hAnsi="Arial" w:cs="Arial"/>
                <w:color w:val="000000"/>
                <w:sz w:val="20"/>
                <w:szCs w:val="20"/>
              </w:rPr>
            </w:pPr>
            <w:r w:rsidRPr="00963C79">
              <w:rPr>
                <w:rFonts w:ascii="Arial" w:hAnsi="Arial" w:cs="Arial"/>
                <w:color w:val="000000"/>
                <w:sz w:val="20"/>
                <w:szCs w:val="20"/>
              </w:rPr>
              <w:t>1,010.</w:t>
            </w:r>
            <w:r w:rsidR="005E77E7" w:rsidRPr="00963C79">
              <w:rPr>
                <w:rFonts w:ascii="Arial" w:hAnsi="Arial" w:cs="Arial"/>
                <w:color w:val="000000"/>
                <w:sz w:val="20"/>
                <w:szCs w:val="20"/>
              </w:rPr>
              <w:t>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r>
      <w:tr w:rsidR="00174002" w:rsidRPr="00776F75" w:rsidTr="00174002">
        <w:trPr>
          <w:trHeight w:val="529"/>
          <w:jc w:val="center"/>
        </w:trPr>
        <w:tc>
          <w:tcPr>
            <w:tcW w:w="3138" w:type="dxa"/>
            <w:vAlign w:val="center"/>
          </w:tcPr>
          <w:p w:rsidR="00174002" w:rsidRPr="00C377EC" w:rsidRDefault="00174002" w:rsidP="00302E7A">
            <w:pPr>
              <w:rPr>
                <w:rFonts w:ascii="Arial" w:hAnsi="Arial" w:cs="Arial"/>
                <w:sz w:val="20"/>
                <w:szCs w:val="20"/>
              </w:rPr>
            </w:pPr>
            <w:r w:rsidRPr="00C377EC">
              <w:rPr>
                <w:rFonts w:ascii="Arial" w:hAnsi="Arial" w:cs="Arial"/>
                <w:sz w:val="20"/>
                <w:szCs w:val="20"/>
              </w:rPr>
              <w:t>BT IPstream Symmetric End User Access 500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316.37</w:t>
            </w:r>
          </w:p>
        </w:tc>
        <w:tc>
          <w:tcPr>
            <w:tcW w:w="1523" w:type="dxa"/>
            <w:vAlign w:val="center"/>
          </w:tcPr>
          <w:p w:rsidR="00174002" w:rsidRPr="00963C79" w:rsidRDefault="005E77E7" w:rsidP="00C377EC">
            <w:pPr>
              <w:jc w:val="center"/>
              <w:rPr>
                <w:rFonts w:ascii="Arial" w:hAnsi="Arial" w:cs="Arial"/>
                <w:color w:val="000000"/>
                <w:sz w:val="20"/>
                <w:szCs w:val="20"/>
              </w:rPr>
            </w:pPr>
            <w:r w:rsidRPr="00963C79">
              <w:rPr>
                <w:rFonts w:ascii="Arial" w:hAnsi="Arial" w:cs="Arial"/>
                <w:color w:val="000000"/>
                <w:sz w:val="20"/>
                <w:szCs w:val="20"/>
              </w:rPr>
              <w:t>1,178.40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r>
      <w:tr w:rsidR="00174002" w:rsidRPr="00776F75" w:rsidTr="00174002">
        <w:trPr>
          <w:trHeight w:val="537"/>
          <w:jc w:val="center"/>
        </w:trPr>
        <w:tc>
          <w:tcPr>
            <w:tcW w:w="3138" w:type="dxa"/>
            <w:vAlign w:val="center"/>
          </w:tcPr>
          <w:p w:rsidR="00174002" w:rsidRPr="00C377EC" w:rsidRDefault="00174002" w:rsidP="00302E7A">
            <w:pPr>
              <w:rPr>
                <w:rFonts w:ascii="Arial" w:hAnsi="Arial" w:cs="Arial"/>
                <w:sz w:val="20"/>
                <w:szCs w:val="20"/>
              </w:rPr>
            </w:pPr>
            <w:r w:rsidRPr="00C377EC">
              <w:rPr>
                <w:rFonts w:ascii="Arial" w:hAnsi="Arial" w:cs="Arial"/>
                <w:sz w:val="20"/>
                <w:szCs w:val="20"/>
              </w:rPr>
              <w:t>BT IPstream Symmetric End User Access 1000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316.37</w:t>
            </w:r>
          </w:p>
        </w:tc>
        <w:tc>
          <w:tcPr>
            <w:tcW w:w="1523" w:type="dxa"/>
            <w:vAlign w:val="center"/>
          </w:tcPr>
          <w:p w:rsidR="00174002" w:rsidRPr="00963C79" w:rsidRDefault="005E77E7" w:rsidP="00C377EC">
            <w:pPr>
              <w:jc w:val="center"/>
              <w:rPr>
                <w:rFonts w:ascii="Arial" w:hAnsi="Arial" w:cs="Arial"/>
                <w:color w:val="000000"/>
                <w:sz w:val="20"/>
                <w:szCs w:val="20"/>
              </w:rPr>
            </w:pPr>
            <w:r w:rsidRPr="00963C79">
              <w:rPr>
                <w:rFonts w:ascii="Arial" w:hAnsi="Arial" w:cs="Arial"/>
                <w:color w:val="000000"/>
                <w:sz w:val="20"/>
                <w:szCs w:val="20"/>
              </w:rPr>
              <w:t>1,766.40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r>
      <w:tr w:rsidR="00174002" w:rsidRPr="00776F75" w:rsidTr="00174002">
        <w:trPr>
          <w:trHeight w:val="503"/>
          <w:jc w:val="center"/>
        </w:trPr>
        <w:tc>
          <w:tcPr>
            <w:tcW w:w="3138" w:type="dxa"/>
            <w:vAlign w:val="center"/>
          </w:tcPr>
          <w:p w:rsidR="00174002" w:rsidRPr="00C377EC" w:rsidRDefault="00174002" w:rsidP="00302E7A">
            <w:pPr>
              <w:rPr>
                <w:rFonts w:ascii="Arial" w:hAnsi="Arial" w:cs="Arial"/>
                <w:sz w:val="20"/>
                <w:szCs w:val="20"/>
              </w:rPr>
            </w:pPr>
            <w:r w:rsidRPr="00C377EC">
              <w:rPr>
                <w:rFonts w:ascii="Arial" w:hAnsi="Arial" w:cs="Arial"/>
                <w:sz w:val="20"/>
                <w:szCs w:val="20"/>
              </w:rPr>
              <w:t>BT IPstream Symmetric End User Access 2000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316.37</w:t>
            </w:r>
          </w:p>
        </w:tc>
        <w:tc>
          <w:tcPr>
            <w:tcW w:w="1523" w:type="dxa"/>
            <w:vAlign w:val="center"/>
          </w:tcPr>
          <w:p w:rsidR="00174002" w:rsidRPr="00963C79" w:rsidRDefault="005E77E7" w:rsidP="00C377EC">
            <w:pPr>
              <w:jc w:val="center"/>
              <w:rPr>
                <w:rFonts w:ascii="Arial" w:hAnsi="Arial" w:cs="Arial"/>
                <w:color w:val="000000"/>
                <w:sz w:val="20"/>
                <w:szCs w:val="20"/>
              </w:rPr>
            </w:pPr>
            <w:r w:rsidRPr="00963C79">
              <w:rPr>
                <w:rFonts w:ascii="Arial" w:hAnsi="Arial" w:cs="Arial"/>
                <w:color w:val="000000"/>
                <w:sz w:val="20"/>
                <w:szCs w:val="20"/>
              </w:rPr>
              <w:t>2,102.40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c>
          <w:tcPr>
            <w:tcW w:w="1523" w:type="dxa"/>
            <w:vAlign w:val="center"/>
          </w:tcPr>
          <w:p w:rsidR="00174002" w:rsidRPr="00963C79" w:rsidRDefault="00174002" w:rsidP="00174002">
            <w:pPr>
              <w:jc w:val="center"/>
              <w:rPr>
                <w:color w:val="000000"/>
              </w:rPr>
            </w:pPr>
            <w:r w:rsidRPr="00963C79">
              <w:rPr>
                <w:rFonts w:ascii="Arial" w:hAnsi="Arial" w:cs="Arial"/>
                <w:color w:val="000000"/>
                <w:sz w:val="20"/>
                <w:szCs w:val="20"/>
              </w:rPr>
              <w:t>968.40</w:t>
            </w:r>
          </w:p>
        </w:tc>
      </w:tr>
    </w:tbl>
    <w:p w:rsidR="009C057A" w:rsidRDefault="009C057A" w:rsidP="00BC5D2F">
      <w:pPr>
        <w:ind w:left="-360" w:right="-262"/>
        <w:rPr>
          <w:rFonts w:ascii="Arial" w:hAnsi="Arial" w:cs="Arial"/>
          <w:sz w:val="20"/>
          <w:szCs w:val="20"/>
        </w:rPr>
      </w:pPr>
    </w:p>
    <w:p w:rsidR="009941E9" w:rsidRPr="009941E9" w:rsidRDefault="009941E9" w:rsidP="00540D32">
      <w:pPr>
        <w:ind w:right="-262"/>
        <w:rPr>
          <w:rFonts w:ascii="Arial" w:hAnsi="Arial" w:cs="Arial"/>
          <w:b/>
          <w:sz w:val="20"/>
          <w:szCs w:val="20"/>
          <w:u w:val="single"/>
        </w:rPr>
      </w:pPr>
    </w:p>
    <w:p w:rsidR="009C057A" w:rsidRDefault="009C057A" w:rsidP="00BC5D2F">
      <w:pPr>
        <w:ind w:left="-360" w:right="-262"/>
        <w:rPr>
          <w:rFonts w:ascii="Arial" w:hAnsi="Arial" w:cs="Arial"/>
          <w:sz w:val="20"/>
          <w:szCs w:val="20"/>
        </w:rPr>
      </w:pPr>
    </w:p>
    <w:p w:rsidR="00BD3D17" w:rsidRDefault="00BD3D17" w:rsidP="00BC5D2F">
      <w:pPr>
        <w:ind w:left="-360" w:right="-262"/>
        <w:rPr>
          <w:rFonts w:ascii="Arial" w:hAnsi="Arial" w:cs="Arial"/>
          <w:sz w:val="20"/>
          <w:szCs w:val="20"/>
        </w:rPr>
      </w:pPr>
    </w:p>
    <w:p w:rsidR="00BD3D17" w:rsidRDefault="00BD3D17" w:rsidP="00BC5D2F">
      <w:pPr>
        <w:ind w:left="-360" w:right="-262"/>
        <w:rPr>
          <w:rFonts w:ascii="Arial" w:hAnsi="Arial" w:cs="Arial"/>
          <w:sz w:val="20"/>
          <w:szCs w:val="20"/>
        </w:rPr>
      </w:pPr>
    </w:p>
    <w:p w:rsidR="00481B13" w:rsidRDefault="00481B13" w:rsidP="00BC5D2F">
      <w:pPr>
        <w:ind w:left="-360" w:right="-262"/>
        <w:rPr>
          <w:rFonts w:ascii="Arial" w:hAnsi="Arial" w:cs="Arial"/>
          <w:sz w:val="20"/>
          <w:szCs w:val="20"/>
        </w:rPr>
      </w:pPr>
    </w:p>
    <w:p w:rsidR="00251633" w:rsidRDefault="004E6D74" w:rsidP="00302E7A">
      <w:pPr>
        <w:ind w:right="-262"/>
        <w:rPr>
          <w:rFonts w:ascii="Arial" w:hAnsi="Arial"/>
          <w:b/>
          <w:sz w:val="20"/>
          <w:szCs w:val="20"/>
        </w:rPr>
      </w:pPr>
      <w:bookmarkStart w:id="6" w:name="ADDITIONAL_INFORMATION"/>
      <w:r>
        <w:rPr>
          <w:rFonts w:ascii="Arial" w:hAnsi="Arial"/>
          <w:b/>
          <w:sz w:val="20"/>
          <w:szCs w:val="20"/>
          <w:u w:val="single"/>
        </w:rPr>
        <w:t>BT IP</w:t>
      </w:r>
      <w:r w:rsidR="00E0741C" w:rsidRPr="00622A34">
        <w:rPr>
          <w:rFonts w:ascii="Arial" w:hAnsi="Arial"/>
          <w:b/>
          <w:sz w:val="20"/>
          <w:szCs w:val="20"/>
          <w:u w:val="single"/>
        </w:rPr>
        <w:t xml:space="preserve">stream Symmetric </w:t>
      </w:r>
      <w:r w:rsidRPr="00622A34">
        <w:rPr>
          <w:rFonts w:ascii="Arial" w:hAnsi="Arial"/>
          <w:b/>
          <w:sz w:val="20"/>
          <w:szCs w:val="20"/>
          <w:u w:val="single"/>
        </w:rPr>
        <w:t>Products Additional</w:t>
      </w:r>
      <w:r w:rsidR="00E0741C" w:rsidRPr="00622A34">
        <w:rPr>
          <w:rFonts w:ascii="Arial" w:hAnsi="Arial"/>
          <w:b/>
          <w:sz w:val="20"/>
          <w:szCs w:val="20"/>
          <w:u w:val="single"/>
        </w:rPr>
        <w:t xml:space="preserve"> Information</w:t>
      </w:r>
      <w:r w:rsidR="00967A3C">
        <w:rPr>
          <w:rFonts w:ascii="Arial" w:hAnsi="Arial"/>
          <w:sz w:val="20"/>
          <w:szCs w:val="20"/>
        </w:rPr>
        <w:tab/>
      </w:r>
      <w:r w:rsidR="00FD691B">
        <w:rPr>
          <w:rFonts w:ascii="Arial" w:hAnsi="Arial"/>
          <w:sz w:val="20"/>
          <w:szCs w:val="20"/>
        </w:rPr>
        <w:tab/>
      </w:r>
      <w:bookmarkEnd w:id="6"/>
    </w:p>
    <w:p w:rsidR="00622A34" w:rsidRPr="00B718EE" w:rsidRDefault="005D7152" w:rsidP="00302E7A">
      <w:pPr>
        <w:ind w:right="-262"/>
        <w:rPr>
          <w:rFonts w:ascii="Arial" w:hAnsi="Arial"/>
          <w:sz w:val="20"/>
          <w:szCs w:val="20"/>
        </w:rPr>
      </w:pPr>
      <w:r w:rsidRPr="006339AE">
        <w:rPr>
          <w:rFonts w:ascii="Arial" w:hAnsi="Arial"/>
          <w:noProof/>
          <w:sz w:val="20"/>
          <w:szCs w:val="20"/>
          <w:lang w:val="en-US" w:eastAsia="en-US"/>
        </w:rPr>
        <w:pict>
          <v:shape id="Picture 4" o:spid="_x0000_i1027" type="#_x0000_t75" alt="spacer" style="width:.75pt;height:.75pt;visibility:visible">
            <v:imagedata r:id="rId11" o:title="spacer"/>
          </v:shape>
        </w:pict>
      </w:r>
    </w:p>
    <w:p w:rsidR="00622A34" w:rsidRDefault="00622A34" w:rsidP="00302E7A">
      <w:pPr>
        <w:ind w:right="-262"/>
        <w:rPr>
          <w:rFonts w:ascii="Arial" w:hAnsi="Arial"/>
          <w:sz w:val="20"/>
          <w:szCs w:val="20"/>
        </w:rPr>
      </w:pPr>
      <w:r w:rsidRPr="00B718EE">
        <w:rPr>
          <w:rStyle w:val="spplbodytext"/>
          <w:rFonts w:ascii="Arial" w:hAnsi="Arial"/>
          <w:sz w:val="20"/>
          <w:szCs w:val="20"/>
        </w:rPr>
        <w:t xml:space="preserve">For lines where a new Metallic Pair is required (those that have no spare copper available), customers will be informed of any additional charges. </w:t>
      </w:r>
      <w:r w:rsidRPr="00B718EE">
        <w:rPr>
          <w:rFonts w:ascii="Arial" w:hAnsi="Arial"/>
          <w:sz w:val="20"/>
          <w:szCs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0"/>
        <w:gridCol w:w="3780"/>
        <w:gridCol w:w="3097"/>
      </w:tblGrid>
      <w:tr w:rsidR="00FD691B" w:rsidTr="00C377EC">
        <w:trPr>
          <w:trHeight w:val="533"/>
          <w:jc w:val="center"/>
        </w:trPr>
        <w:tc>
          <w:tcPr>
            <w:tcW w:w="4080" w:type="dxa"/>
            <w:vAlign w:val="center"/>
          </w:tcPr>
          <w:p w:rsidR="00F15EA1" w:rsidRPr="00C377EC" w:rsidRDefault="00F15EA1" w:rsidP="00C377EC">
            <w:pPr>
              <w:jc w:val="center"/>
              <w:rPr>
                <w:rFonts w:ascii="Arial" w:hAnsi="Arial"/>
                <w:b/>
                <w:sz w:val="20"/>
                <w:szCs w:val="20"/>
              </w:rPr>
            </w:pPr>
            <w:r w:rsidRPr="00C377EC">
              <w:rPr>
                <w:rFonts w:ascii="Arial" w:hAnsi="Arial"/>
                <w:b/>
                <w:sz w:val="20"/>
                <w:szCs w:val="20"/>
              </w:rPr>
              <w:t>Operative Date 08.09.2003</w:t>
            </w:r>
          </w:p>
          <w:p w:rsidR="00F15EA1" w:rsidRPr="00C377EC" w:rsidRDefault="00F15EA1" w:rsidP="00C377EC">
            <w:pPr>
              <w:jc w:val="center"/>
              <w:rPr>
                <w:rFonts w:ascii="Arial" w:hAnsi="Arial"/>
                <w:b/>
                <w:sz w:val="20"/>
                <w:szCs w:val="20"/>
              </w:rPr>
            </w:pPr>
          </w:p>
          <w:p w:rsidR="00FD691B" w:rsidRPr="00C377EC" w:rsidRDefault="00FD691B" w:rsidP="00C377EC">
            <w:pPr>
              <w:jc w:val="center"/>
              <w:rPr>
                <w:rFonts w:ascii="Arial" w:hAnsi="Arial"/>
                <w:sz w:val="20"/>
                <w:szCs w:val="20"/>
              </w:rPr>
            </w:pPr>
            <w:r w:rsidRPr="00C377EC">
              <w:rPr>
                <w:rFonts w:ascii="Arial" w:hAnsi="Arial"/>
                <w:b/>
                <w:bCs/>
                <w:sz w:val="20"/>
                <w:szCs w:val="20"/>
              </w:rPr>
              <w:t>Product</w:t>
            </w:r>
          </w:p>
        </w:tc>
        <w:tc>
          <w:tcPr>
            <w:tcW w:w="3780" w:type="dxa"/>
            <w:vAlign w:val="center"/>
          </w:tcPr>
          <w:p w:rsidR="00FD691B" w:rsidRPr="00C377EC" w:rsidRDefault="00FD691B" w:rsidP="00C377EC">
            <w:pPr>
              <w:jc w:val="center"/>
              <w:rPr>
                <w:rFonts w:ascii="Arial" w:hAnsi="Arial"/>
                <w:sz w:val="20"/>
                <w:szCs w:val="20"/>
              </w:rPr>
            </w:pPr>
            <w:r w:rsidRPr="00C377EC">
              <w:rPr>
                <w:rFonts w:ascii="Arial" w:hAnsi="Arial"/>
                <w:b/>
                <w:bCs/>
                <w:sz w:val="20"/>
                <w:szCs w:val="20"/>
              </w:rPr>
              <w:t>Additional Connection Charges Categorisation</w:t>
            </w:r>
          </w:p>
        </w:tc>
        <w:tc>
          <w:tcPr>
            <w:tcW w:w="3097" w:type="dxa"/>
            <w:vAlign w:val="center"/>
          </w:tcPr>
          <w:p w:rsidR="00FD691B" w:rsidRPr="00C377EC" w:rsidRDefault="00DC361D" w:rsidP="00C377EC">
            <w:pPr>
              <w:jc w:val="center"/>
              <w:rPr>
                <w:rFonts w:ascii="Arial" w:hAnsi="Arial"/>
                <w:sz w:val="20"/>
                <w:szCs w:val="20"/>
              </w:rPr>
            </w:pPr>
            <w:r w:rsidRPr="00C377EC">
              <w:rPr>
                <w:rFonts w:ascii="Arial" w:hAnsi="Arial"/>
                <w:b/>
                <w:bCs/>
                <w:sz w:val="20"/>
                <w:szCs w:val="20"/>
              </w:rPr>
              <w:t xml:space="preserve">Additional </w:t>
            </w:r>
            <w:r w:rsidR="00FD691B" w:rsidRPr="00C377EC">
              <w:rPr>
                <w:rFonts w:ascii="Arial" w:hAnsi="Arial"/>
                <w:b/>
                <w:bCs/>
                <w:sz w:val="20"/>
                <w:szCs w:val="20"/>
              </w:rPr>
              <w:t>Connection Charge (£)</w:t>
            </w:r>
          </w:p>
        </w:tc>
      </w:tr>
      <w:tr w:rsidR="00FD691B" w:rsidTr="00C377EC">
        <w:trPr>
          <w:trHeight w:val="480"/>
          <w:jc w:val="center"/>
        </w:trPr>
        <w:tc>
          <w:tcPr>
            <w:tcW w:w="4080"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BT IPstream Symmetric End User Access</w:t>
            </w:r>
          </w:p>
        </w:tc>
        <w:tc>
          <w:tcPr>
            <w:tcW w:w="3780"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New Line, minor network intervention</w:t>
            </w:r>
          </w:p>
        </w:tc>
        <w:tc>
          <w:tcPr>
            <w:tcW w:w="3097"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300.00</w:t>
            </w:r>
          </w:p>
        </w:tc>
      </w:tr>
      <w:tr w:rsidR="00FD691B" w:rsidTr="00C377EC">
        <w:trPr>
          <w:trHeight w:val="432"/>
          <w:jc w:val="center"/>
        </w:trPr>
        <w:tc>
          <w:tcPr>
            <w:tcW w:w="4080"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lastRenderedPageBreak/>
              <w:t>BT IPstream Symmetric End User Access</w:t>
            </w:r>
          </w:p>
        </w:tc>
        <w:tc>
          <w:tcPr>
            <w:tcW w:w="3780"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New Line, major network intervention</w:t>
            </w:r>
          </w:p>
        </w:tc>
        <w:tc>
          <w:tcPr>
            <w:tcW w:w="3097"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500.00</w:t>
            </w:r>
          </w:p>
        </w:tc>
      </w:tr>
      <w:tr w:rsidR="00FD691B" w:rsidTr="00C377EC">
        <w:trPr>
          <w:trHeight w:val="585"/>
          <w:jc w:val="center"/>
        </w:trPr>
        <w:tc>
          <w:tcPr>
            <w:tcW w:w="4080"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BT IPstream Symmetric End User Access</w:t>
            </w:r>
          </w:p>
        </w:tc>
        <w:tc>
          <w:tcPr>
            <w:tcW w:w="3780"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New Line, Small network build &lt; 50 man hours</w:t>
            </w:r>
          </w:p>
        </w:tc>
        <w:tc>
          <w:tcPr>
            <w:tcW w:w="3097" w:type="dxa"/>
            <w:vAlign w:val="center"/>
          </w:tcPr>
          <w:p w:rsidR="00FD691B" w:rsidRPr="00C377EC" w:rsidRDefault="00FD691B" w:rsidP="00C377EC">
            <w:pPr>
              <w:jc w:val="center"/>
              <w:rPr>
                <w:rFonts w:ascii="Arial" w:hAnsi="Arial"/>
                <w:sz w:val="20"/>
                <w:szCs w:val="20"/>
              </w:rPr>
            </w:pPr>
            <w:r w:rsidRPr="00C377EC">
              <w:rPr>
                <w:rStyle w:val="spplbodytext"/>
                <w:rFonts w:ascii="Arial" w:hAnsi="Arial"/>
                <w:sz w:val="20"/>
                <w:szCs w:val="20"/>
              </w:rPr>
              <w:t>800.00</w:t>
            </w:r>
          </w:p>
        </w:tc>
      </w:tr>
    </w:tbl>
    <w:p w:rsidR="00E61ED0" w:rsidRDefault="00E61ED0" w:rsidP="00302E7A">
      <w:pPr>
        <w:ind w:right="-262"/>
        <w:rPr>
          <w:rFonts w:ascii="Arial" w:hAnsi="Arial"/>
          <w:sz w:val="20"/>
          <w:szCs w:val="20"/>
        </w:rPr>
      </w:pPr>
    </w:p>
    <w:p w:rsidR="00D74C40" w:rsidRDefault="005D7152" w:rsidP="00302E7A">
      <w:pPr>
        <w:rPr>
          <w:rFonts w:ascii="Arial" w:hAnsi="Arial" w:cs="Arial"/>
          <w:b/>
          <w:sz w:val="20"/>
          <w:szCs w:val="20"/>
          <w:u w:val="single"/>
        </w:rPr>
      </w:pPr>
      <w:r w:rsidRPr="006339AE">
        <w:rPr>
          <w:rFonts w:ascii="Arial" w:hAnsi="Arial"/>
          <w:noProof/>
          <w:sz w:val="20"/>
          <w:szCs w:val="20"/>
          <w:lang w:val="en-US" w:eastAsia="en-US"/>
        </w:rPr>
        <w:pict>
          <v:shape id="Picture 5" o:spid="_x0000_i1028" type="#_x0000_t75" alt="spacer" style="width:.75pt;height:.75pt;visibility:visible">
            <v:imagedata r:id="rId11" o:title="spacer"/>
          </v:shape>
        </w:pict>
      </w:r>
    </w:p>
    <w:p w:rsidR="00336912" w:rsidRPr="00806077" w:rsidRDefault="00640A38" w:rsidP="00302E7A">
      <w:pPr>
        <w:ind w:right="-262"/>
        <w:rPr>
          <w:rFonts w:ascii="Arial" w:hAnsi="Arial"/>
          <w:b/>
          <w:sz w:val="20"/>
          <w:szCs w:val="20"/>
          <w:u w:val="single"/>
        </w:rPr>
      </w:pPr>
      <w:r w:rsidRPr="00806077">
        <w:rPr>
          <w:rFonts w:ascii="Arial" w:hAnsi="Arial" w:cs="Arial"/>
          <w:b/>
          <w:sz w:val="20"/>
          <w:szCs w:val="20"/>
          <w:u w:val="single"/>
        </w:rPr>
        <w:t xml:space="preserve">BT IPstream Symmetric </w:t>
      </w:r>
      <w:r w:rsidR="00B02E53" w:rsidRPr="00806077">
        <w:rPr>
          <w:rFonts w:ascii="Arial" w:hAnsi="Arial"/>
          <w:b/>
          <w:sz w:val="20"/>
          <w:szCs w:val="20"/>
          <w:u w:val="single"/>
        </w:rPr>
        <w:t>Technical/Geographic Constraints</w:t>
      </w:r>
    </w:p>
    <w:p w:rsidR="00B02E53" w:rsidRPr="00E61ED0" w:rsidRDefault="005D7152" w:rsidP="00302E7A">
      <w:pPr>
        <w:ind w:right="-262"/>
        <w:rPr>
          <w:rFonts w:ascii="Arial" w:hAnsi="Arial"/>
          <w:sz w:val="8"/>
          <w:szCs w:val="8"/>
        </w:rPr>
      </w:pPr>
      <w:r w:rsidRPr="006339AE">
        <w:rPr>
          <w:rFonts w:ascii="Arial" w:hAnsi="Arial"/>
          <w:noProof/>
          <w:sz w:val="20"/>
          <w:szCs w:val="20"/>
          <w:lang w:val="en-US" w:eastAsia="en-US"/>
        </w:rPr>
        <w:pict>
          <v:shape id="Picture 6" o:spid="_x0000_i1029" type="#_x0000_t75" alt="spacer" style="width:.75pt;height:.75pt;visibility:visible">
            <v:imagedata r:id="rId11" o:title="spacer"/>
          </v:shape>
        </w:pict>
      </w:r>
    </w:p>
    <w:p w:rsidR="00B02E53" w:rsidRPr="00133821" w:rsidRDefault="00B02E53" w:rsidP="00302E7A">
      <w:pPr>
        <w:ind w:right="-262"/>
        <w:rPr>
          <w:rFonts w:ascii="Arial" w:hAnsi="Arial" w:cs="Arial"/>
          <w:sz w:val="8"/>
          <w:szCs w:val="8"/>
        </w:rPr>
      </w:pPr>
      <w:r w:rsidRPr="00B718EE">
        <w:rPr>
          <w:rStyle w:val="spplbodytext"/>
          <w:rFonts w:ascii="Arial" w:hAnsi="Arial"/>
          <w:sz w:val="20"/>
          <w:szCs w:val="20"/>
        </w:rPr>
        <w:t xml:space="preserve">DSL carried services are subject to technical limitations including reach of BT's network infrastructure and the geographic location of the End User's premises. In some cases, this prevents service being available to some End Users. </w:t>
      </w:r>
      <w:r w:rsidR="00CA2AF6">
        <w:rPr>
          <w:rStyle w:val="spplbodytext"/>
          <w:rFonts w:ascii="Arial" w:hAnsi="Arial"/>
          <w:sz w:val="20"/>
          <w:szCs w:val="20"/>
        </w:rPr>
        <w:t>For further information,</w:t>
      </w:r>
      <w:r w:rsidR="00F5204F">
        <w:rPr>
          <w:rStyle w:val="spplbodytext"/>
          <w:rFonts w:ascii="Arial" w:hAnsi="Arial"/>
          <w:sz w:val="20"/>
          <w:szCs w:val="20"/>
        </w:rPr>
        <w:t xml:space="preserve"> </w:t>
      </w:r>
      <w:r w:rsidR="00F5204F" w:rsidRPr="00CA2AF6">
        <w:rPr>
          <w:rStyle w:val="spplbodytext"/>
          <w:rFonts w:ascii="Arial" w:hAnsi="Arial"/>
          <w:sz w:val="20"/>
          <w:szCs w:val="20"/>
        </w:rPr>
        <w:t>r</w:t>
      </w:r>
      <w:r w:rsidR="00CF400D" w:rsidRPr="00CA2AF6">
        <w:rPr>
          <w:rStyle w:val="spplbodytext"/>
          <w:rFonts w:ascii="Arial" w:hAnsi="Arial"/>
          <w:sz w:val="20"/>
          <w:szCs w:val="20"/>
        </w:rPr>
        <w:t>efer to</w:t>
      </w:r>
      <w:r w:rsidR="00F5204F" w:rsidRPr="00CA2AF6">
        <w:rPr>
          <w:rStyle w:val="spplbodytext"/>
          <w:rFonts w:ascii="Arial" w:hAnsi="Arial"/>
          <w:sz w:val="20"/>
          <w:szCs w:val="20"/>
        </w:rPr>
        <w:t xml:space="preserve"> BT IPstream Symmetric Customer Handbook </w:t>
      </w:r>
      <w:r w:rsidR="00511E0A" w:rsidRPr="00CA2AF6">
        <w:rPr>
          <w:rStyle w:val="spplbodytext"/>
          <w:rFonts w:ascii="Arial" w:hAnsi="Arial"/>
          <w:sz w:val="20"/>
          <w:szCs w:val="20"/>
        </w:rPr>
        <w:t>and</w:t>
      </w:r>
      <w:r w:rsidR="00CA2AF6" w:rsidRPr="00CA2AF6">
        <w:rPr>
          <w:rFonts w:ascii="Arial" w:hAnsi="Arial" w:cs="Arial"/>
          <w:sz w:val="20"/>
          <w:szCs w:val="20"/>
        </w:rPr>
        <w:t xml:space="preserve"> applicable Su</w:t>
      </w:r>
      <w:r w:rsidR="000F4495">
        <w:rPr>
          <w:rFonts w:ascii="Arial" w:hAnsi="Arial" w:cs="Arial"/>
          <w:sz w:val="20"/>
          <w:szCs w:val="20"/>
        </w:rPr>
        <w:t>pplier Information Notes at www.</w:t>
      </w:r>
      <w:r w:rsidR="00CA2AF6" w:rsidRPr="00CA2AF6">
        <w:rPr>
          <w:rFonts w:ascii="Arial" w:hAnsi="Arial" w:cs="Arial"/>
          <w:sz w:val="20"/>
          <w:szCs w:val="20"/>
        </w:rPr>
        <w:t>sinet.bt.com.</w:t>
      </w:r>
    </w:p>
    <w:p w:rsidR="00B02E53" w:rsidRPr="00E61ED0" w:rsidRDefault="00B02E53" w:rsidP="00302E7A">
      <w:pPr>
        <w:ind w:right="-262"/>
        <w:rPr>
          <w:rFonts w:ascii="Arial" w:hAnsi="Arial"/>
          <w:sz w:val="8"/>
          <w:szCs w:val="8"/>
        </w:rPr>
      </w:pPr>
    </w:p>
    <w:p w:rsidR="00472619" w:rsidRPr="00216536" w:rsidRDefault="00472619" w:rsidP="00302E7A">
      <w:pPr>
        <w:ind w:right="-262"/>
        <w:rPr>
          <w:rFonts w:ascii="Arial" w:hAnsi="Arial"/>
          <w:b/>
          <w:sz w:val="20"/>
          <w:szCs w:val="20"/>
        </w:rPr>
      </w:pPr>
      <w:bookmarkStart w:id="7" w:name="Billing_Frequency"/>
      <w:r w:rsidRPr="00472619">
        <w:rPr>
          <w:rFonts w:ascii="Arial" w:hAnsi="Arial"/>
          <w:b/>
          <w:sz w:val="20"/>
          <w:szCs w:val="20"/>
          <w:u w:val="single"/>
        </w:rPr>
        <w:t>Billing Frequency</w:t>
      </w:r>
      <w:bookmarkEnd w:id="7"/>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p>
    <w:p w:rsidR="00472619" w:rsidRPr="00E61ED0" w:rsidRDefault="005D7152" w:rsidP="00302E7A">
      <w:pPr>
        <w:ind w:right="-262"/>
        <w:rPr>
          <w:rFonts w:ascii="Arial" w:hAnsi="Arial"/>
          <w:b/>
          <w:sz w:val="10"/>
          <w:szCs w:val="10"/>
        </w:rPr>
      </w:pPr>
      <w:r w:rsidRPr="006339AE">
        <w:rPr>
          <w:rFonts w:ascii="Arial" w:hAnsi="Arial"/>
          <w:b/>
          <w:noProof/>
          <w:sz w:val="20"/>
          <w:szCs w:val="20"/>
          <w:lang w:val="en-US" w:eastAsia="en-US"/>
        </w:rPr>
        <w:pict>
          <v:shape id="Picture 7" o:spid="_x0000_i1030" type="#_x0000_t75" alt="spacer" style="width:.75pt;height:.75pt;visibility:visible">
            <v:imagedata r:id="rId11" o:title="spacer"/>
          </v:shape>
        </w:pict>
      </w:r>
    </w:p>
    <w:p w:rsidR="00B02E53" w:rsidRPr="002B7744" w:rsidRDefault="00472619" w:rsidP="00302E7A">
      <w:pPr>
        <w:ind w:right="-262"/>
        <w:rPr>
          <w:rFonts w:ascii="Arial" w:hAnsi="Arial"/>
          <w:sz w:val="20"/>
          <w:szCs w:val="20"/>
        </w:rPr>
      </w:pPr>
      <w:r w:rsidRPr="00B718EE">
        <w:rPr>
          <w:rStyle w:val="spplbodytext"/>
          <w:rFonts w:ascii="Arial" w:hAnsi="Arial"/>
          <w:sz w:val="20"/>
          <w:szCs w:val="20"/>
        </w:rPr>
        <w:t xml:space="preserve">Charges are annual charges as stated in the BT Price List and will be calculated </w:t>
      </w:r>
      <w:r w:rsidR="00F90690">
        <w:rPr>
          <w:rStyle w:val="spplbodytext"/>
          <w:rFonts w:ascii="Arial" w:hAnsi="Arial"/>
          <w:sz w:val="20"/>
          <w:szCs w:val="20"/>
        </w:rPr>
        <w:t xml:space="preserve">and applied </w:t>
      </w:r>
      <w:r w:rsidRPr="00B718EE">
        <w:rPr>
          <w:rStyle w:val="spplbodytext"/>
          <w:rFonts w:ascii="Arial" w:hAnsi="Arial"/>
          <w:sz w:val="20"/>
          <w:szCs w:val="20"/>
        </w:rPr>
        <w:t>pro-rata on a monthly or quarterly basis predetermined by the Customer.</w:t>
      </w:r>
      <w:r>
        <w:rPr>
          <w:rFonts w:ascii="Arial" w:hAnsi="Arial"/>
          <w:sz w:val="20"/>
          <w:szCs w:val="20"/>
        </w:rPr>
        <w:t xml:space="preserve"> </w:t>
      </w:r>
      <w:r w:rsidRPr="00B718EE">
        <w:rPr>
          <w:rStyle w:val="spplbodytext"/>
          <w:rFonts w:ascii="Arial" w:hAnsi="Arial"/>
          <w:sz w:val="20"/>
          <w:szCs w:val="20"/>
        </w:rPr>
        <w:t>Rental charges will be raised in advance at the billing interval.</w:t>
      </w:r>
    </w:p>
    <w:p w:rsidR="001362E7" w:rsidRPr="00E61ED0" w:rsidRDefault="001362E7" w:rsidP="00302E7A">
      <w:pPr>
        <w:ind w:right="-262"/>
        <w:rPr>
          <w:rFonts w:ascii="Arial" w:hAnsi="Arial"/>
          <w:b/>
          <w:sz w:val="8"/>
          <w:szCs w:val="8"/>
          <w:u w:val="single"/>
        </w:rPr>
      </w:pPr>
    </w:p>
    <w:p w:rsidR="001362E7" w:rsidRPr="001362E7" w:rsidRDefault="001362E7" w:rsidP="00302E7A">
      <w:pPr>
        <w:ind w:right="-262"/>
        <w:rPr>
          <w:rFonts w:ascii="Arial" w:hAnsi="Arial"/>
          <w:sz w:val="20"/>
          <w:szCs w:val="20"/>
        </w:rPr>
      </w:pPr>
      <w:bookmarkStart w:id="8" w:name="Symmetric_End_User_Access_(EUA)_Early_Te"/>
      <w:r w:rsidRPr="001362E7">
        <w:rPr>
          <w:rFonts w:ascii="Arial" w:hAnsi="Arial"/>
          <w:b/>
          <w:sz w:val="20"/>
          <w:szCs w:val="20"/>
          <w:u w:val="single"/>
        </w:rPr>
        <w:t>Symmetric End User Access (EUA) Early Termination Charge</w:t>
      </w:r>
      <w:r>
        <w:rPr>
          <w:rFonts w:ascii="Arial" w:hAnsi="Arial"/>
          <w:sz w:val="20"/>
          <w:szCs w:val="20"/>
        </w:rPr>
        <w:tab/>
      </w:r>
    </w:p>
    <w:bookmarkEnd w:id="8"/>
    <w:p w:rsidR="001362E7" w:rsidRPr="00E61ED0" w:rsidRDefault="001362E7" w:rsidP="00302E7A">
      <w:pPr>
        <w:ind w:right="-262"/>
        <w:rPr>
          <w:rFonts w:ascii="Arial" w:hAnsi="Arial"/>
          <w:b/>
          <w:sz w:val="8"/>
          <w:szCs w:val="8"/>
          <w:u w:val="single"/>
        </w:rPr>
      </w:pPr>
    </w:p>
    <w:p w:rsidR="001362E7" w:rsidRPr="00E61ED0" w:rsidRDefault="001362E7" w:rsidP="00302E7A">
      <w:pPr>
        <w:ind w:right="-262"/>
        <w:rPr>
          <w:rFonts w:ascii="Arial" w:hAnsi="Arial"/>
          <w:sz w:val="8"/>
          <w:szCs w:val="8"/>
        </w:rPr>
      </w:pPr>
      <w:r w:rsidRPr="00B718EE">
        <w:rPr>
          <w:rStyle w:val="spplbodytext"/>
          <w:rFonts w:ascii="Arial" w:hAnsi="Arial"/>
          <w:sz w:val="20"/>
          <w:szCs w:val="20"/>
        </w:rPr>
        <w:t>In accordance with the Conditions for BT IPstream Symmetric product, if the Customer terminates the Symmetric End User Access (EUA) contract within the minimum period, the Customer shall pay BT any applicable rental charges for the remainder of the minimum period.</w:t>
      </w:r>
      <w:r w:rsidRPr="00B718EE">
        <w:rPr>
          <w:rFonts w:ascii="Arial" w:hAnsi="Arial"/>
          <w:sz w:val="20"/>
          <w:szCs w:val="20"/>
        </w:rPr>
        <w:br/>
      </w:r>
    </w:p>
    <w:p w:rsidR="007929A1" w:rsidRDefault="007929A1" w:rsidP="00302E7A">
      <w:pPr>
        <w:ind w:right="-262"/>
        <w:rPr>
          <w:rFonts w:ascii="Arial" w:hAnsi="Arial"/>
          <w:sz w:val="20"/>
          <w:szCs w:val="20"/>
        </w:rPr>
      </w:pPr>
      <w:bookmarkStart w:id="9" w:name="Symmetric_End_User_Access_(EUA)_Order_Ca"/>
      <w:r w:rsidRPr="007929A1">
        <w:rPr>
          <w:rFonts w:ascii="Arial" w:hAnsi="Arial"/>
          <w:b/>
          <w:sz w:val="20"/>
          <w:szCs w:val="20"/>
          <w:u w:val="single"/>
        </w:rPr>
        <w:t>Symmetric End User Access (EUA) Order Cancellation</w:t>
      </w:r>
      <w:r>
        <w:rPr>
          <w:rFonts w:ascii="Arial" w:hAnsi="Arial"/>
          <w:sz w:val="20"/>
          <w:szCs w:val="20"/>
        </w:rPr>
        <w:tab/>
      </w:r>
      <w:r>
        <w:rPr>
          <w:rFonts w:ascii="Arial" w:hAnsi="Arial"/>
          <w:sz w:val="20"/>
          <w:szCs w:val="20"/>
        </w:rPr>
        <w:tab/>
      </w:r>
    </w:p>
    <w:p w:rsidR="007929A1" w:rsidRPr="00E61ED0" w:rsidRDefault="007929A1" w:rsidP="00302E7A">
      <w:pPr>
        <w:ind w:right="-262"/>
        <w:rPr>
          <w:rFonts w:ascii="Arial" w:hAnsi="Arial"/>
          <w:sz w:val="8"/>
          <w:szCs w:val="8"/>
        </w:rPr>
      </w:pPr>
    </w:p>
    <w:p w:rsidR="007929A1" w:rsidRPr="007929A1" w:rsidRDefault="005D7152" w:rsidP="00302E7A">
      <w:pPr>
        <w:ind w:right="-262"/>
        <w:rPr>
          <w:rFonts w:ascii="Arial" w:hAnsi="Arial"/>
          <w:sz w:val="20"/>
          <w:szCs w:val="20"/>
        </w:rPr>
      </w:pPr>
      <w:r w:rsidRPr="006339AE">
        <w:rPr>
          <w:rFonts w:ascii="Arial" w:hAnsi="Arial"/>
          <w:noProof/>
          <w:sz w:val="20"/>
          <w:szCs w:val="20"/>
          <w:lang w:val="en-US" w:eastAsia="en-US"/>
        </w:rPr>
        <w:pict>
          <v:shape id="Picture 8" o:spid="_x0000_i1031" type="#_x0000_t75" alt="spacer" style="width:.75pt;height:.75pt;visibility:visible">
            <v:imagedata r:id="rId11" o:title="spacer"/>
          </v:shape>
        </w:pict>
      </w:r>
      <w:r w:rsidR="007929A1" w:rsidRPr="00B718EE">
        <w:rPr>
          <w:rStyle w:val="spplbodytext"/>
          <w:rFonts w:ascii="Arial" w:hAnsi="Arial"/>
          <w:sz w:val="20"/>
          <w:szCs w:val="20"/>
        </w:rPr>
        <w:t xml:space="preserve">For Symmetric End User Access Cancellation Charges refer to Section 44. Part </w:t>
      </w:r>
      <w:hyperlink r:id="rId20" w:history="1">
        <w:r w:rsidR="007929A1" w:rsidRPr="00B718EE">
          <w:rPr>
            <w:rStyle w:val="Hyperlink"/>
            <w:rFonts w:ascii="Arial" w:hAnsi="Arial"/>
            <w:sz w:val="20"/>
            <w:szCs w:val="20"/>
          </w:rPr>
          <w:t>3</w:t>
        </w:r>
      </w:hyperlink>
      <w:r w:rsidR="007929A1" w:rsidRPr="00B718EE">
        <w:rPr>
          <w:rStyle w:val="spplbodytext"/>
          <w:rFonts w:ascii="Arial" w:hAnsi="Arial"/>
          <w:sz w:val="20"/>
          <w:szCs w:val="20"/>
        </w:rPr>
        <w:t xml:space="preserve"> Sub-Part `BT Broadband Symmetric Cancellation Charge'.</w:t>
      </w:r>
    </w:p>
    <w:bookmarkEnd w:id="9"/>
    <w:p w:rsidR="001362E7" w:rsidRPr="00E61ED0" w:rsidRDefault="001362E7" w:rsidP="00302E7A">
      <w:pPr>
        <w:ind w:right="-262"/>
        <w:rPr>
          <w:rFonts w:ascii="Arial" w:hAnsi="Arial"/>
          <w:b/>
          <w:sz w:val="8"/>
          <w:szCs w:val="8"/>
          <w:u w:val="single"/>
        </w:rPr>
      </w:pPr>
    </w:p>
    <w:p w:rsidR="008C08F6" w:rsidRDefault="008C08F6" w:rsidP="00302E7A">
      <w:pPr>
        <w:ind w:right="-262"/>
        <w:rPr>
          <w:rFonts w:ascii="Arial" w:hAnsi="Arial"/>
          <w:sz w:val="20"/>
          <w:szCs w:val="20"/>
        </w:rPr>
      </w:pPr>
      <w:r>
        <w:rPr>
          <w:rFonts w:ascii="Arial" w:hAnsi="Arial"/>
          <w:b/>
          <w:sz w:val="20"/>
          <w:szCs w:val="20"/>
          <w:u w:val="single"/>
        </w:rPr>
        <w:t>Service Level Guarantee</w:t>
      </w:r>
      <w:r>
        <w:rPr>
          <w:rFonts w:ascii="Arial" w:hAnsi="Arial"/>
          <w:sz w:val="20"/>
          <w:szCs w:val="20"/>
        </w:rPr>
        <w:tab/>
      </w:r>
      <w:r w:rsidR="00622A34">
        <w:rPr>
          <w:rFonts w:ascii="Arial" w:hAnsi="Arial"/>
          <w:sz w:val="20"/>
          <w:szCs w:val="20"/>
        </w:rPr>
        <w:tab/>
      </w:r>
      <w:r w:rsidR="00622A34">
        <w:rPr>
          <w:rFonts w:ascii="Arial" w:hAnsi="Arial"/>
          <w:sz w:val="20"/>
          <w:szCs w:val="20"/>
        </w:rPr>
        <w:tab/>
      </w:r>
      <w:r w:rsidR="00622A34">
        <w:rPr>
          <w:rFonts w:ascii="Arial" w:hAnsi="Arial"/>
          <w:sz w:val="20"/>
          <w:szCs w:val="20"/>
        </w:rPr>
        <w:tab/>
      </w:r>
      <w:r w:rsidR="00622A34">
        <w:rPr>
          <w:rFonts w:ascii="Arial" w:hAnsi="Arial"/>
          <w:sz w:val="20"/>
          <w:szCs w:val="20"/>
        </w:rPr>
        <w:tab/>
      </w:r>
      <w:r w:rsidR="00622A34">
        <w:rPr>
          <w:rFonts w:ascii="Arial" w:hAnsi="Arial"/>
          <w:sz w:val="20"/>
          <w:szCs w:val="20"/>
        </w:rPr>
        <w:tab/>
      </w:r>
    </w:p>
    <w:p w:rsidR="008C08F6" w:rsidRPr="00E61ED0" w:rsidRDefault="008C08F6" w:rsidP="00302E7A">
      <w:pPr>
        <w:ind w:right="-262"/>
        <w:rPr>
          <w:rFonts w:ascii="Arial" w:hAnsi="Arial"/>
          <w:sz w:val="8"/>
          <w:szCs w:val="8"/>
        </w:rPr>
      </w:pPr>
    </w:p>
    <w:p w:rsidR="008C08F6" w:rsidRPr="001369DA" w:rsidRDefault="008C08F6" w:rsidP="00302E7A">
      <w:pPr>
        <w:ind w:right="-262"/>
        <w:rPr>
          <w:rFonts w:ascii="Arial" w:hAnsi="Arial"/>
          <w:sz w:val="20"/>
          <w:szCs w:val="20"/>
        </w:rPr>
      </w:pPr>
      <w:r w:rsidRPr="008454A0">
        <w:rPr>
          <w:rStyle w:val="spplbodytext"/>
          <w:rFonts w:ascii="Arial" w:hAnsi="Arial"/>
          <w:sz w:val="20"/>
          <w:szCs w:val="20"/>
        </w:rPr>
        <w:t xml:space="preserve">Service Level Guarantees apply to the End User Access (EUA) elements for this service as defined in Section </w:t>
      </w:r>
      <w:hyperlink r:id="rId21" w:history="1">
        <w:r w:rsidRPr="008454A0">
          <w:rPr>
            <w:rStyle w:val="Hyperlink"/>
            <w:rFonts w:ascii="Arial" w:hAnsi="Arial"/>
            <w:sz w:val="20"/>
            <w:szCs w:val="20"/>
          </w:rPr>
          <w:t>44</w:t>
        </w:r>
      </w:hyperlink>
      <w:r w:rsidRPr="008454A0">
        <w:rPr>
          <w:rStyle w:val="spplbodytext"/>
          <w:rFonts w:ascii="Arial" w:hAnsi="Arial"/>
          <w:sz w:val="20"/>
          <w:szCs w:val="20"/>
        </w:rPr>
        <w:t xml:space="preserve"> Part </w:t>
      </w:r>
      <w:hyperlink r:id="rId22" w:history="1">
        <w:r w:rsidRPr="008454A0">
          <w:rPr>
            <w:rStyle w:val="Hyperlink"/>
            <w:rFonts w:ascii="Arial" w:hAnsi="Arial"/>
            <w:sz w:val="20"/>
            <w:szCs w:val="20"/>
          </w:rPr>
          <w:t>4</w:t>
        </w:r>
      </w:hyperlink>
    </w:p>
    <w:p w:rsidR="008C08F6" w:rsidRDefault="008C08F6" w:rsidP="00302E7A">
      <w:pPr>
        <w:ind w:right="-262"/>
        <w:rPr>
          <w:rFonts w:ascii="Arial" w:hAnsi="Arial"/>
          <w:b/>
          <w:sz w:val="20"/>
          <w:szCs w:val="20"/>
          <w:u w:val="single"/>
        </w:rPr>
      </w:pPr>
    </w:p>
    <w:p w:rsidR="00DC0A8E" w:rsidRDefault="00DC0A8E" w:rsidP="00302E7A">
      <w:pPr>
        <w:rPr>
          <w:rFonts w:ascii="Arial" w:hAnsi="Arial" w:cs="Arial"/>
          <w:b/>
          <w:sz w:val="20"/>
          <w:szCs w:val="20"/>
          <w:u w:val="single"/>
        </w:rPr>
      </w:pPr>
    </w:p>
    <w:p w:rsidR="00DC0A8E" w:rsidRDefault="00DC0A8E" w:rsidP="00302E7A">
      <w:pPr>
        <w:rPr>
          <w:rFonts w:ascii="Arial" w:hAnsi="Arial" w:cs="Arial"/>
          <w:b/>
          <w:sz w:val="20"/>
          <w:szCs w:val="20"/>
          <w:u w:val="single"/>
        </w:rPr>
      </w:pPr>
    </w:p>
    <w:p w:rsidR="00DC0A8E" w:rsidRDefault="00DC0A8E" w:rsidP="00302E7A">
      <w:pPr>
        <w:rPr>
          <w:rFonts w:ascii="Arial" w:hAnsi="Arial" w:cs="Arial"/>
          <w:b/>
          <w:sz w:val="20"/>
          <w:szCs w:val="20"/>
          <w:u w:val="single"/>
        </w:rPr>
      </w:pPr>
    </w:p>
    <w:p w:rsidR="00DC0A8E" w:rsidRDefault="00DC0A8E" w:rsidP="00302E7A">
      <w:pPr>
        <w:rPr>
          <w:rFonts w:ascii="Arial" w:hAnsi="Arial" w:cs="Arial"/>
          <w:b/>
          <w:sz w:val="20"/>
          <w:szCs w:val="20"/>
          <w:u w:val="single"/>
        </w:rPr>
      </w:pPr>
    </w:p>
    <w:p w:rsidR="001F383A" w:rsidRDefault="001F383A" w:rsidP="00302E7A">
      <w:pPr>
        <w:rPr>
          <w:rFonts w:ascii="Arial" w:hAnsi="Arial" w:cs="Arial"/>
          <w:b/>
          <w:sz w:val="20"/>
          <w:szCs w:val="20"/>
          <w:u w:val="single"/>
        </w:rPr>
      </w:pPr>
    </w:p>
    <w:p w:rsidR="00251633" w:rsidRDefault="00251633" w:rsidP="00302E7A">
      <w:pPr>
        <w:rPr>
          <w:rFonts w:ascii="Arial" w:hAnsi="Arial" w:cs="Arial"/>
          <w:b/>
          <w:sz w:val="20"/>
          <w:szCs w:val="20"/>
          <w:u w:val="single"/>
        </w:rPr>
      </w:pPr>
    </w:p>
    <w:p w:rsidR="005D66B7" w:rsidRDefault="005D66B7" w:rsidP="00302E7A">
      <w:pPr>
        <w:rPr>
          <w:rFonts w:ascii="Arial" w:hAnsi="Arial" w:cs="Arial"/>
          <w:b/>
          <w:sz w:val="20"/>
          <w:szCs w:val="20"/>
          <w:u w:val="single"/>
        </w:rPr>
      </w:pPr>
    </w:p>
    <w:p w:rsidR="0020227E" w:rsidRDefault="001767DD" w:rsidP="00302E7A">
      <w:pPr>
        <w:rPr>
          <w:rFonts w:ascii="Arial" w:hAnsi="Arial" w:cs="Arial"/>
          <w:b/>
          <w:sz w:val="20"/>
          <w:szCs w:val="20"/>
        </w:rPr>
      </w:pPr>
      <w:r>
        <w:rPr>
          <w:rFonts w:ascii="Arial" w:hAnsi="Arial" w:cs="Arial"/>
          <w:b/>
          <w:sz w:val="20"/>
          <w:szCs w:val="20"/>
          <w:u w:val="single"/>
        </w:rPr>
        <w:t>SUB PART 5</w:t>
      </w:r>
      <w:r w:rsidR="0020227E" w:rsidRPr="0020227E">
        <w:rPr>
          <w:rFonts w:ascii="Arial" w:hAnsi="Arial" w:cs="Arial"/>
          <w:b/>
          <w:sz w:val="20"/>
          <w:szCs w:val="20"/>
          <w:u w:val="single"/>
        </w:rPr>
        <w:t>: BT CE</w:t>
      </w:r>
      <w:r w:rsidR="00DE52A9">
        <w:rPr>
          <w:rFonts w:ascii="Arial" w:hAnsi="Arial" w:cs="Arial"/>
          <w:b/>
          <w:sz w:val="20"/>
          <w:szCs w:val="20"/>
          <w:u w:val="single"/>
        </w:rPr>
        <w:t>NTRAL</w:t>
      </w:r>
    </w:p>
    <w:p w:rsidR="0064625C" w:rsidRPr="00711067" w:rsidRDefault="0064625C" w:rsidP="00302E7A">
      <w:pPr>
        <w:rPr>
          <w:rFonts w:ascii="Arial" w:hAnsi="Arial" w:cs="Arial"/>
          <w:b/>
          <w:sz w:val="8"/>
          <w:szCs w:val="8"/>
        </w:rPr>
      </w:pPr>
    </w:p>
    <w:p w:rsidR="0020227E" w:rsidRDefault="0020227E" w:rsidP="00302E7A">
      <w:pPr>
        <w:rPr>
          <w:rFonts w:ascii="Arial" w:hAnsi="Arial" w:cs="Arial"/>
          <w:b/>
          <w:sz w:val="20"/>
          <w:szCs w:val="20"/>
          <w:u w:val="single"/>
        </w:rPr>
      </w:pPr>
      <w:bookmarkStart w:id="10" w:name="PRODUCT_DESCRIPTION"/>
      <w:r w:rsidRPr="00161603">
        <w:rPr>
          <w:rFonts w:ascii="Arial" w:hAnsi="Arial" w:cs="Arial"/>
          <w:b/>
          <w:sz w:val="20"/>
          <w:szCs w:val="20"/>
          <w:u w:val="single"/>
        </w:rPr>
        <w:t>Product</w:t>
      </w:r>
      <w:r w:rsidR="00711067">
        <w:rPr>
          <w:rFonts w:ascii="Arial" w:hAnsi="Arial" w:cs="Arial"/>
          <w:b/>
          <w:sz w:val="20"/>
          <w:szCs w:val="20"/>
          <w:u w:val="single"/>
        </w:rPr>
        <w:t xml:space="preserve"> and Pricing Information</w:t>
      </w:r>
      <w:bookmarkEnd w:id="10"/>
    </w:p>
    <w:p w:rsidR="0041795A" w:rsidRPr="002F3989" w:rsidRDefault="0041795A" w:rsidP="00302E7A">
      <w:pPr>
        <w:rPr>
          <w:rFonts w:ascii="Arial" w:hAnsi="Arial" w:cs="Arial"/>
          <w:b/>
          <w:sz w:val="20"/>
          <w:szCs w:val="20"/>
        </w:rPr>
      </w:pPr>
    </w:p>
    <w:p w:rsidR="001801E9" w:rsidRPr="001801E9" w:rsidRDefault="0041795A" w:rsidP="00302E7A">
      <w:pPr>
        <w:ind w:right="-262"/>
        <w:rPr>
          <w:rFonts w:ascii="Arial" w:hAnsi="Arial" w:cs="Arial"/>
          <w:sz w:val="20"/>
          <w:szCs w:val="20"/>
        </w:rPr>
      </w:pPr>
      <w:r w:rsidRPr="0041795A">
        <w:rPr>
          <w:rFonts w:ascii="Arial" w:hAnsi="Arial" w:cs="Arial"/>
          <w:sz w:val="20"/>
          <w:szCs w:val="20"/>
        </w:rPr>
        <w:t>For more product related details, please refer to the BT IPstream &amp; IPstream Max Product Handbook</w:t>
      </w:r>
      <w:r w:rsidR="00EE52C3">
        <w:rPr>
          <w:rFonts w:ascii="Arial" w:hAnsi="Arial" w:cs="Arial"/>
          <w:sz w:val="20"/>
          <w:szCs w:val="20"/>
        </w:rPr>
        <w:t xml:space="preserve"> </w:t>
      </w:r>
      <w:r w:rsidR="00726DAA" w:rsidRPr="00E8029C">
        <w:rPr>
          <w:rFonts w:ascii="Arial" w:hAnsi="Arial" w:cs="Arial"/>
          <w:sz w:val="20"/>
          <w:szCs w:val="20"/>
        </w:rPr>
        <w:t>and</w:t>
      </w:r>
      <w:r w:rsidR="00716CED" w:rsidRPr="00E8029C">
        <w:rPr>
          <w:rFonts w:ascii="Arial" w:hAnsi="Arial" w:cs="Arial"/>
          <w:sz w:val="20"/>
          <w:szCs w:val="20"/>
        </w:rPr>
        <w:t xml:space="preserve"> </w:t>
      </w:r>
      <w:r w:rsidR="00EE52C3" w:rsidRPr="00E8029C">
        <w:rPr>
          <w:rFonts w:ascii="Arial" w:hAnsi="Arial" w:cs="Arial"/>
          <w:sz w:val="20"/>
          <w:szCs w:val="20"/>
        </w:rPr>
        <w:t>a</w:t>
      </w:r>
      <w:r w:rsidR="00EE52C3">
        <w:rPr>
          <w:rFonts w:ascii="Arial" w:hAnsi="Arial" w:cs="Arial"/>
          <w:sz w:val="20"/>
          <w:szCs w:val="20"/>
        </w:rPr>
        <w:t>pplicable Supplier Information Notes</w:t>
      </w:r>
      <w:r w:rsidR="003F1722">
        <w:rPr>
          <w:rFonts w:ascii="Arial" w:hAnsi="Arial" w:cs="Arial"/>
          <w:sz w:val="20"/>
          <w:szCs w:val="20"/>
        </w:rPr>
        <w:t xml:space="preserve"> </w:t>
      </w:r>
      <w:r w:rsidR="00EE52C3">
        <w:rPr>
          <w:rFonts w:ascii="Arial" w:hAnsi="Arial" w:cs="Arial"/>
          <w:sz w:val="20"/>
          <w:szCs w:val="20"/>
        </w:rPr>
        <w:t xml:space="preserve">at </w:t>
      </w:r>
      <w:hyperlink r:id="rId23" w:history="1">
        <w:r w:rsidR="001801E9" w:rsidRPr="00C1041F">
          <w:rPr>
            <w:rStyle w:val="Hyperlink"/>
            <w:rFonts w:ascii="Arial" w:hAnsi="Arial" w:cs="Arial"/>
            <w:sz w:val="20"/>
            <w:szCs w:val="20"/>
          </w:rPr>
          <w:t>www.sinet.bt.com</w:t>
        </w:r>
      </w:hyperlink>
      <w:r w:rsidR="001801E9">
        <w:rPr>
          <w:rFonts w:ascii="Arial" w:hAnsi="Arial" w:cs="Arial"/>
          <w:sz w:val="20"/>
          <w:szCs w:val="20"/>
        </w:rPr>
        <w:t xml:space="preserve">. </w:t>
      </w:r>
    </w:p>
    <w:p w:rsidR="00711067" w:rsidRPr="00711067" w:rsidRDefault="00711067" w:rsidP="00302E7A">
      <w:pPr>
        <w:ind w:right="-262"/>
        <w:rPr>
          <w:rStyle w:val="spplbodytext"/>
          <w:rFonts w:ascii="Arial" w:hAnsi="Arial" w:cs="Arial"/>
          <w:sz w:val="8"/>
          <w:szCs w:val="8"/>
        </w:rPr>
      </w:pPr>
    </w:p>
    <w:p w:rsidR="00D66C3F" w:rsidRDefault="00DD020C" w:rsidP="00D66C3F">
      <w:pPr>
        <w:ind w:right="-262"/>
        <w:rPr>
          <w:rStyle w:val="spplbodytext"/>
          <w:rFonts w:ascii="Arial" w:hAnsi="Arial" w:cs="Arial"/>
          <w:sz w:val="8"/>
          <w:szCs w:val="8"/>
        </w:rPr>
      </w:pPr>
      <w:r w:rsidRPr="002F3989">
        <w:rPr>
          <w:rStyle w:val="spplbodytext"/>
          <w:rFonts w:ascii="Arial" w:hAnsi="Arial" w:cs="Arial"/>
          <w:sz w:val="20"/>
          <w:szCs w:val="20"/>
        </w:rPr>
        <w:t>It is not permissible for one Customer's End Users to be connected to another Customer's BT Central/BT Central Plus utilising the Limited Service Selection (LSS) capability of BT IPstream where the BT Central/BT Central Plus is charged on a different Charging option.</w:t>
      </w:r>
    </w:p>
    <w:p w:rsidR="00D66C3F" w:rsidRDefault="00D66C3F" w:rsidP="00D66C3F">
      <w:pPr>
        <w:ind w:right="-262"/>
        <w:rPr>
          <w:rStyle w:val="spplbodytext"/>
          <w:rFonts w:ascii="Arial" w:hAnsi="Arial" w:cs="Arial"/>
          <w:sz w:val="8"/>
          <w:szCs w:val="8"/>
        </w:rPr>
      </w:pPr>
    </w:p>
    <w:p w:rsidR="00D66C3F" w:rsidRDefault="003D5AA9" w:rsidP="00D66C3F">
      <w:pPr>
        <w:ind w:right="-262"/>
        <w:rPr>
          <w:rStyle w:val="spplbodytext"/>
          <w:rFonts w:ascii="Arial" w:hAnsi="Arial" w:cs="Arial"/>
          <w:sz w:val="8"/>
          <w:szCs w:val="8"/>
        </w:rPr>
      </w:pPr>
      <w:r w:rsidRPr="003D5AA9">
        <w:rPr>
          <w:rStyle w:val="spplbodytext"/>
          <w:rFonts w:ascii="Arial" w:hAnsi="Arial" w:cs="Arial"/>
          <w:b/>
          <w:sz w:val="20"/>
          <w:szCs w:val="20"/>
          <w:u w:val="single"/>
        </w:rPr>
        <w:t>Connection and Rental Charges</w:t>
      </w:r>
      <w:r w:rsidR="000F4495">
        <w:rPr>
          <w:rStyle w:val="spplbodytext"/>
          <w:rFonts w:ascii="Arial" w:hAnsi="Arial" w:cs="Arial"/>
          <w:b/>
          <w:sz w:val="20"/>
          <w:szCs w:val="20"/>
        </w:rPr>
        <w:tab/>
      </w:r>
      <w:r w:rsidR="000F4495">
        <w:rPr>
          <w:rStyle w:val="spplbodytext"/>
          <w:rFonts w:ascii="Arial" w:hAnsi="Arial" w:cs="Arial"/>
          <w:b/>
          <w:sz w:val="20"/>
          <w:szCs w:val="20"/>
        </w:rPr>
        <w:tab/>
      </w:r>
      <w:r w:rsidR="000F4495">
        <w:rPr>
          <w:rStyle w:val="spplbodytext"/>
          <w:rFonts w:ascii="Arial" w:hAnsi="Arial" w:cs="Arial"/>
          <w:b/>
          <w:sz w:val="20"/>
          <w:szCs w:val="20"/>
        </w:rPr>
        <w:tab/>
      </w:r>
      <w:r w:rsidR="000F4495">
        <w:rPr>
          <w:rStyle w:val="spplbodytext"/>
          <w:rFonts w:ascii="Arial" w:hAnsi="Arial" w:cs="Arial"/>
          <w:b/>
          <w:sz w:val="20"/>
          <w:szCs w:val="20"/>
        </w:rPr>
        <w:tab/>
      </w:r>
      <w:r w:rsidR="000F4495">
        <w:rPr>
          <w:rStyle w:val="spplbodytext"/>
          <w:rFonts w:ascii="Arial" w:hAnsi="Arial" w:cs="Arial"/>
          <w:b/>
          <w:sz w:val="20"/>
          <w:szCs w:val="20"/>
        </w:rPr>
        <w:tab/>
      </w:r>
    </w:p>
    <w:p w:rsidR="00D66C3F" w:rsidRDefault="00DD020C" w:rsidP="00D66C3F">
      <w:pPr>
        <w:ind w:right="-262"/>
        <w:rPr>
          <w:rStyle w:val="spplbodytext"/>
          <w:rFonts w:ascii="Arial" w:hAnsi="Arial" w:cs="Arial"/>
          <w:sz w:val="20"/>
          <w:szCs w:val="20"/>
        </w:rPr>
      </w:pPr>
      <w:r w:rsidRPr="002F3989">
        <w:rPr>
          <w:rStyle w:val="spplbodytext"/>
          <w:rFonts w:ascii="Arial" w:hAnsi="Arial" w:cs="Arial"/>
          <w:sz w:val="20"/>
          <w:szCs w:val="20"/>
        </w:rPr>
        <w:lastRenderedPageBreak/>
        <w:t>The following connection and rental charges apply to the BT Central service</w:t>
      </w:r>
    </w:p>
    <w:p w:rsidR="00D66C3F" w:rsidRPr="00D66C3F" w:rsidRDefault="00D66C3F" w:rsidP="00D66C3F">
      <w:pPr>
        <w:ind w:right="-262"/>
        <w:rPr>
          <w:rFonts w:ascii="Arial" w:hAnsi="Arial" w:cs="Arial"/>
          <w:sz w:val="20"/>
          <w:szCs w:val="20"/>
        </w:rPr>
      </w:pP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4"/>
        <w:gridCol w:w="3064"/>
        <w:gridCol w:w="1805"/>
        <w:gridCol w:w="1805"/>
        <w:gridCol w:w="2147"/>
      </w:tblGrid>
      <w:tr w:rsidR="00F15EA1" w:rsidRPr="002F3989" w:rsidTr="00C377EC">
        <w:trPr>
          <w:trHeight w:val="461"/>
          <w:jc w:val="center"/>
        </w:trPr>
        <w:tc>
          <w:tcPr>
            <w:tcW w:w="5304" w:type="dxa"/>
            <w:tcBorders>
              <w:top w:val="single" w:sz="18" w:space="0" w:color="auto"/>
              <w:left w:val="single" w:sz="18" w:space="0" w:color="auto"/>
              <w:bottom w:val="single" w:sz="6" w:space="0" w:color="auto"/>
              <w:right w:val="single" w:sz="6" w:space="0" w:color="auto"/>
            </w:tcBorders>
            <w:vAlign w:val="center"/>
          </w:tcPr>
          <w:p w:rsidR="00F15EA1" w:rsidRPr="00C377EC" w:rsidRDefault="00F15EA1" w:rsidP="00C377EC">
            <w:pPr>
              <w:jc w:val="center"/>
              <w:rPr>
                <w:rFonts w:ascii="Arial" w:hAnsi="Arial" w:cs="Arial"/>
                <w:b/>
                <w:sz w:val="20"/>
                <w:szCs w:val="20"/>
              </w:rPr>
            </w:pPr>
            <w:r w:rsidRPr="00C377EC">
              <w:rPr>
                <w:rStyle w:val="spplbodytext"/>
                <w:rFonts w:ascii="Arial" w:hAnsi="Arial" w:cs="Arial"/>
                <w:b/>
                <w:sz w:val="20"/>
                <w:szCs w:val="20"/>
              </w:rPr>
              <w:t>Operative Date 01.12.2008</w:t>
            </w:r>
          </w:p>
          <w:p w:rsidR="00F15EA1" w:rsidRPr="00C377EC" w:rsidRDefault="00F15EA1" w:rsidP="00C377EC">
            <w:pPr>
              <w:jc w:val="center"/>
              <w:rPr>
                <w:rFonts w:ascii="Arial" w:hAnsi="Arial" w:cs="Arial"/>
                <w:b/>
                <w:sz w:val="20"/>
                <w:szCs w:val="20"/>
              </w:rPr>
            </w:pPr>
          </w:p>
        </w:tc>
        <w:tc>
          <w:tcPr>
            <w:tcW w:w="3064" w:type="dxa"/>
            <w:vMerge w:val="restart"/>
            <w:tcBorders>
              <w:top w:val="single" w:sz="18" w:space="0" w:color="auto"/>
              <w:left w:val="single" w:sz="18" w:space="0" w:color="auto"/>
              <w:right w:val="single" w:sz="6" w:space="0" w:color="auto"/>
            </w:tcBorders>
            <w:vAlign w:val="center"/>
          </w:tcPr>
          <w:p w:rsidR="00F15EA1" w:rsidRPr="00C377EC" w:rsidRDefault="00F15EA1" w:rsidP="00C377EC">
            <w:pPr>
              <w:tabs>
                <w:tab w:val="left" w:pos="2214"/>
              </w:tabs>
              <w:jc w:val="center"/>
              <w:rPr>
                <w:rFonts w:ascii="Arial" w:hAnsi="Arial" w:cs="Arial"/>
                <w:b/>
                <w:sz w:val="20"/>
                <w:szCs w:val="20"/>
              </w:rPr>
            </w:pPr>
            <w:r w:rsidRPr="00C377EC">
              <w:rPr>
                <w:rFonts w:ascii="Arial" w:hAnsi="Arial" w:cs="Arial"/>
                <w:b/>
                <w:sz w:val="20"/>
                <w:szCs w:val="20"/>
              </w:rPr>
              <w:t>Standard, Capacity and Usage Based Charging Connection Charge</w:t>
            </w:r>
          </w:p>
          <w:p w:rsidR="00F15EA1" w:rsidRPr="00C377EC" w:rsidRDefault="00F15EA1" w:rsidP="00C377EC">
            <w:pPr>
              <w:tabs>
                <w:tab w:val="left" w:pos="2214"/>
              </w:tabs>
              <w:jc w:val="center"/>
              <w:rPr>
                <w:rFonts w:ascii="Arial" w:hAnsi="Arial" w:cs="Arial"/>
                <w:b/>
                <w:sz w:val="20"/>
                <w:szCs w:val="20"/>
              </w:rPr>
            </w:pPr>
            <w:r w:rsidRPr="00C377EC">
              <w:rPr>
                <w:rFonts w:ascii="Arial" w:hAnsi="Arial" w:cs="Arial"/>
                <w:b/>
                <w:sz w:val="20"/>
                <w:szCs w:val="20"/>
              </w:rPr>
              <w:t>(£)</w:t>
            </w:r>
          </w:p>
        </w:tc>
        <w:tc>
          <w:tcPr>
            <w:tcW w:w="1805" w:type="dxa"/>
            <w:vMerge w:val="restart"/>
            <w:tcBorders>
              <w:top w:val="single" w:sz="18" w:space="0" w:color="auto"/>
              <w:left w:val="single" w:sz="6" w:space="0" w:color="auto"/>
              <w:right w:val="single" w:sz="18" w:space="0" w:color="auto"/>
            </w:tcBorders>
            <w:vAlign w:val="center"/>
          </w:tcPr>
          <w:p w:rsidR="00F15EA1" w:rsidRPr="00C377EC" w:rsidRDefault="00F15EA1" w:rsidP="00C377EC">
            <w:pPr>
              <w:jc w:val="center"/>
              <w:rPr>
                <w:rFonts w:ascii="Arial" w:hAnsi="Arial" w:cs="Arial"/>
                <w:b/>
                <w:sz w:val="20"/>
                <w:szCs w:val="20"/>
              </w:rPr>
            </w:pPr>
            <w:r w:rsidRPr="00C377EC">
              <w:rPr>
                <w:rFonts w:ascii="Arial" w:hAnsi="Arial" w:cs="Arial"/>
                <w:b/>
                <w:sz w:val="20"/>
                <w:szCs w:val="20"/>
              </w:rPr>
              <w:t>Standard Charging Annual Rental</w:t>
            </w:r>
          </w:p>
          <w:p w:rsidR="00F15EA1" w:rsidRPr="00C377EC" w:rsidRDefault="00F15EA1" w:rsidP="00C377EC">
            <w:pPr>
              <w:jc w:val="center"/>
              <w:rPr>
                <w:rFonts w:ascii="Arial" w:hAnsi="Arial" w:cs="Arial"/>
                <w:b/>
                <w:sz w:val="20"/>
                <w:szCs w:val="20"/>
              </w:rPr>
            </w:pPr>
            <w:r w:rsidRPr="00C377EC">
              <w:rPr>
                <w:rFonts w:ascii="Arial" w:hAnsi="Arial" w:cs="Arial"/>
                <w:b/>
                <w:sz w:val="20"/>
                <w:szCs w:val="20"/>
              </w:rPr>
              <w:t>(£)</w:t>
            </w:r>
          </w:p>
        </w:tc>
        <w:tc>
          <w:tcPr>
            <w:tcW w:w="1805" w:type="dxa"/>
            <w:vMerge w:val="restart"/>
            <w:tcBorders>
              <w:top w:val="single" w:sz="18" w:space="0" w:color="auto"/>
              <w:left w:val="single" w:sz="6" w:space="0" w:color="auto"/>
              <w:right w:val="single" w:sz="18" w:space="0" w:color="auto"/>
            </w:tcBorders>
            <w:vAlign w:val="center"/>
          </w:tcPr>
          <w:p w:rsidR="00F15EA1" w:rsidRPr="00C377EC" w:rsidRDefault="00F15EA1" w:rsidP="00C377EC">
            <w:pPr>
              <w:jc w:val="center"/>
              <w:rPr>
                <w:rFonts w:ascii="Arial" w:hAnsi="Arial" w:cs="Arial"/>
                <w:b/>
                <w:sz w:val="20"/>
                <w:szCs w:val="20"/>
              </w:rPr>
            </w:pPr>
            <w:r w:rsidRPr="00C377EC">
              <w:rPr>
                <w:rFonts w:ascii="Arial" w:hAnsi="Arial" w:cs="Arial"/>
                <w:b/>
                <w:sz w:val="20"/>
                <w:szCs w:val="20"/>
              </w:rPr>
              <w:t>Capacity Charging Annual Rental</w:t>
            </w:r>
          </w:p>
          <w:p w:rsidR="00F15EA1" w:rsidRPr="00C377EC" w:rsidRDefault="00F15EA1" w:rsidP="00C377EC">
            <w:pPr>
              <w:ind w:right="-108"/>
              <w:jc w:val="center"/>
              <w:rPr>
                <w:rFonts w:ascii="Arial" w:hAnsi="Arial" w:cs="Arial"/>
                <w:b/>
                <w:sz w:val="20"/>
                <w:szCs w:val="20"/>
              </w:rPr>
            </w:pPr>
            <w:r w:rsidRPr="00C377EC">
              <w:rPr>
                <w:rFonts w:ascii="Arial" w:hAnsi="Arial" w:cs="Arial"/>
                <w:b/>
                <w:sz w:val="20"/>
                <w:szCs w:val="20"/>
              </w:rPr>
              <w:t>(£)</w:t>
            </w:r>
          </w:p>
        </w:tc>
        <w:tc>
          <w:tcPr>
            <w:tcW w:w="2147" w:type="dxa"/>
            <w:vMerge w:val="restart"/>
            <w:tcBorders>
              <w:top w:val="single" w:sz="18" w:space="0" w:color="auto"/>
              <w:left w:val="single" w:sz="6" w:space="0" w:color="auto"/>
              <w:right w:val="single" w:sz="18" w:space="0" w:color="auto"/>
            </w:tcBorders>
            <w:vAlign w:val="center"/>
          </w:tcPr>
          <w:p w:rsidR="00F15EA1" w:rsidRPr="00C377EC" w:rsidRDefault="00F15EA1" w:rsidP="00C377EC">
            <w:pPr>
              <w:jc w:val="center"/>
              <w:rPr>
                <w:rFonts w:ascii="Arial" w:hAnsi="Arial" w:cs="Arial"/>
                <w:b/>
                <w:sz w:val="20"/>
                <w:szCs w:val="20"/>
              </w:rPr>
            </w:pPr>
            <w:r w:rsidRPr="00C377EC">
              <w:rPr>
                <w:rFonts w:ascii="Arial" w:hAnsi="Arial" w:cs="Arial"/>
                <w:b/>
                <w:sz w:val="20"/>
                <w:szCs w:val="20"/>
              </w:rPr>
              <w:t xml:space="preserve">Usage Based Charging Annual Rental </w:t>
            </w:r>
          </w:p>
          <w:p w:rsidR="00F15EA1" w:rsidRPr="00C377EC" w:rsidRDefault="00F15EA1" w:rsidP="00C377EC">
            <w:pPr>
              <w:jc w:val="center"/>
              <w:rPr>
                <w:rFonts w:ascii="Arial" w:hAnsi="Arial" w:cs="Arial"/>
                <w:b/>
                <w:sz w:val="20"/>
                <w:szCs w:val="20"/>
              </w:rPr>
            </w:pPr>
            <w:r w:rsidRPr="00C377EC">
              <w:rPr>
                <w:rFonts w:ascii="Arial" w:hAnsi="Arial" w:cs="Arial"/>
                <w:b/>
                <w:sz w:val="20"/>
                <w:szCs w:val="20"/>
              </w:rPr>
              <w:t>(£)</w:t>
            </w:r>
          </w:p>
        </w:tc>
      </w:tr>
      <w:tr w:rsidR="00F15EA1" w:rsidRPr="002F3989" w:rsidTr="00C377EC">
        <w:trPr>
          <w:trHeight w:val="460"/>
          <w:jc w:val="center"/>
        </w:trPr>
        <w:tc>
          <w:tcPr>
            <w:tcW w:w="5304" w:type="dxa"/>
            <w:tcBorders>
              <w:top w:val="single" w:sz="18" w:space="0" w:color="auto"/>
              <w:left w:val="single" w:sz="18" w:space="0" w:color="auto"/>
              <w:bottom w:val="single" w:sz="6" w:space="0" w:color="auto"/>
              <w:right w:val="single" w:sz="6" w:space="0" w:color="auto"/>
            </w:tcBorders>
            <w:vAlign w:val="center"/>
          </w:tcPr>
          <w:p w:rsidR="00F15EA1" w:rsidRPr="00C377EC" w:rsidRDefault="00F15EA1" w:rsidP="00C377EC">
            <w:pPr>
              <w:jc w:val="center"/>
              <w:rPr>
                <w:rFonts w:ascii="Arial" w:hAnsi="Arial" w:cs="Arial"/>
                <w:b/>
                <w:sz w:val="20"/>
                <w:szCs w:val="20"/>
              </w:rPr>
            </w:pPr>
            <w:r w:rsidRPr="00C377EC">
              <w:rPr>
                <w:rFonts w:ascii="Arial" w:hAnsi="Arial" w:cs="Arial"/>
                <w:b/>
                <w:sz w:val="20"/>
                <w:szCs w:val="20"/>
              </w:rPr>
              <w:t>Services</w:t>
            </w:r>
          </w:p>
          <w:p w:rsidR="00F15EA1" w:rsidRPr="00C377EC" w:rsidRDefault="00F15EA1" w:rsidP="00C377EC">
            <w:pPr>
              <w:jc w:val="center"/>
              <w:rPr>
                <w:rStyle w:val="spplbodytext"/>
                <w:rFonts w:ascii="Arial" w:hAnsi="Arial" w:cs="Arial"/>
                <w:b/>
                <w:sz w:val="20"/>
                <w:szCs w:val="20"/>
              </w:rPr>
            </w:pPr>
            <w:r w:rsidRPr="00C377EC">
              <w:rPr>
                <w:rFonts w:ascii="Arial" w:hAnsi="Arial" w:cs="Arial"/>
                <w:b/>
                <w:sz w:val="20"/>
                <w:szCs w:val="20"/>
              </w:rPr>
              <w:t>Circuit bandwidth (transmission rate):</w:t>
            </w:r>
          </w:p>
        </w:tc>
        <w:tc>
          <w:tcPr>
            <w:tcW w:w="3064" w:type="dxa"/>
            <w:vMerge/>
            <w:tcBorders>
              <w:left w:val="single" w:sz="18" w:space="0" w:color="auto"/>
              <w:bottom w:val="single" w:sz="6" w:space="0" w:color="auto"/>
              <w:right w:val="single" w:sz="6" w:space="0" w:color="auto"/>
            </w:tcBorders>
            <w:vAlign w:val="center"/>
          </w:tcPr>
          <w:p w:rsidR="00F15EA1" w:rsidRPr="00C377EC" w:rsidRDefault="00F15EA1" w:rsidP="00C377EC">
            <w:pPr>
              <w:tabs>
                <w:tab w:val="left" w:pos="2214"/>
              </w:tabs>
              <w:jc w:val="center"/>
              <w:rPr>
                <w:rFonts w:ascii="Arial" w:hAnsi="Arial" w:cs="Arial"/>
                <w:b/>
                <w:sz w:val="20"/>
                <w:szCs w:val="20"/>
              </w:rPr>
            </w:pPr>
          </w:p>
        </w:tc>
        <w:tc>
          <w:tcPr>
            <w:tcW w:w="1805" w:type="dxa"/>
            <w:vMerge/>
            <w:tcBorders>
              <w:left w:val="single" w:sz="6" w:space="0" w:color="auto"/>
              <w:bottom w:val="single" w:sz="6" w:space="0" w:color="auto"/>
              <w:right w:val="single" w:sz="18" w:space="0" w:color="auto"/>
            </w:tcBorders>
            <w:vAlign w:val="center"/>
          </w:tcPr>
          <w:p w:rsidR="00F15EA1" w:rsidRPr="00C377EC" w:rsidRDefault="00F15EA1" w:rsidP="00C377EC">
            <w:pPr>
              <w:jc w:val="center"/>
              <w:rPr>
                <w:rFonts w:ascii="Arial" w:hAnsi="Arial" w:cs="Arial"/>
                <w:b/>
                <w:sz w:val="20"/>
                <w:szCs w:val="20"/>
              </w:rPr>
            </w:pPr>
          </w:p>
        </w:tc>
        <w:tc>
          <w:tcPr>
            <w:tcW w:w="1805" w:type="dxa"/>
            <w:vMerge/>
            <w:tcBorders>
              <w:left w:val="single" w:sz="6" w:space="0" w:color="auto"/>
              <w:bottom w:val="single" w:sz="6" w:space="0" w:color="auto"/>
              <w:right w:val="single" w:sz="18" w:space="0" w:color="auto"/>
            </w:tcBorders>
            <w:vAlign w:val="center"/>
          </w:tcPr>
          <w:p w:rsidR="00F15EA1" w:rsidRPr="00C377EC" w:rsidRDefault="00F15EA1" w:rsidP="00C377EC">
            <w:pPr>
              <w:jc w:val="center"/>
              <w:rPr>
                <w:rFonts w:ascii="Arial" w:hAnsi="Arial" w:cs="Arial"/>
                <w:b/>
                <w:sz w:val="20"/>
                <w:szCs w:val="20"/>
              </w:rPr>
            </w:pPr>
          </w:p>
        </w:tc>
        <w:tc>
          <w:tcPr>
            <w:tcW w:w="2147" w:type="dxa"/>
            <w:vMerge/>
            <w:tcBorders>
              <w:left w:val="single" w:sz="6" w:space="0" w:color="auto"/>
              <w:bottom w:val="single" w:sz="6" w:space="0" w:color="auto"/>
              <w:right w:val="single" w:sz="18" w:space="0" w:color="auto"/>
            </w:tcBorders>
            <w:vAlign w:val="center"/>
          </w:tcPr>
          <w:p w:rsidR="00F15EA1" w:rsidRPr="00C377EC" w:rsidRDefault="00F15EA1" w:rsidP="00C377EC">
            <w:pPr>
              <w:jc w:val="center"/>
              <w:rPr>
                <w:rFonts w:ascii="Arial" w:hAnsi="Arial" w:cs="Arial"/>
                <w:b/>
                <w:sz w:val="20"/>
                <w:szCs w:val="20"/>
              </w:rPr>
            </w:pPr>
          </w:p>
        </w:tc>
      </w:tr>
      <w:tr w:rsidR="009264BD" w:rsidRPr="002F3989" w:rsidTr="00C377EC">
        <w:trPr>
          <w:trHeight w:val="39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 xml:space="preserve">BT Central 512 </w:t>
            </w:r>
            <w:r w:rsidR="000F4495" w:rsidRPr="00C377EC">
              <w:rPr>
                <w:rFonts w:ascii="Arial" w:hAnsi="Arial" w:cs="Arial"/>
                <w:sz w:val="20"/>
                <w:szCs w:val="20"/>
              </w:rPr>
              <w:t>Kbit</w:t>
            </w:r>
            <w:r w:rsidRPr="00C377EC">
              <w:rPr>
                <w:rFonts w:ascii="Arial" w:hAnsi="Arial" w:cs="Arial"/>
                <w:sz w:val="20"/>
                <w:szCs w:val="20"/>
              </w:rPr>
              <w:t>/s Withdrawn from new supply from 01.04.2002</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N/A</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5,000.00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5,624.00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5,000.00</w:t>
            </w:r>
          </w:p>
        </w:tc>
      </w:tr>
      <w:tr w:rsidR="009264BD" w:rsidRPr="002F3989" w:rsidTr="00C377EC">
        <w:trPr>
          <w:trHeight w:val="41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1 Mbit/s Withdrawn from new supply from 01.04.2002</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N/A</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5,500.00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6,592.00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5,500.00</w:t>
            </w:r>
          </w:p>
        </w:tc>
      </w:tr>
      <w:tr w:rsidR="009264BD" w:rsidRPr="002F3989" w:rsidTr="00C377EC">
        <w:trPr>
          <w:trHeight w:val="18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2 Mbit/s</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3,000.00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9,000.00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11,184.00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9,000.00</w:t>
            </w:r>
          </w:p>
        </w:tc>
      </w:tr>
      <w:tr w:rsidR="009264BD" w:rsidRPr="002F3989" w:rsidTr="00C377EC">
        <w:trPr>
          <w:trHeight w:val="353"/>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4 Mbit/s Withdrawn from new supply from 01.04.2002</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N/A</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11,500.00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16,336.00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11,500.00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4 Mbit/s SHD Resilience Withdrawn from new supply from 01.04.2002</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N/A</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15,000.00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19,836.00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15,000.00</w:t>
            </w:r>
          </w:p>
        </w:tc>
      </w:tr>
      <w:tr w:rsidR="009264BD" w:rsidRPr="002F3989" w:rsidTr="00C377EC">
        <w:trPr>
          <w:trHeight w:val="7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10 Mbit/s</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14,000.00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17,000.00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28,856.00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17,000.00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10 Mbit/s SDH Resilience</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20,000.00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31,856.00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20,000.00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34 Mbit/s</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14,000.00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21,000.00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60,000.00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21,000.00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34 Mbit/s SDH Resilience</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24,000.00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63,000.00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24,000.00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100 Mbit/s Withdrawn from new supply from 01.04.2002</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N/A</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30,000.00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162,600.00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30,000.00</w:t>
            </w:r>
          </w:p>
        </w:tc>
      </w:tr>
      <w:tr w:rsidR="009264BD" w:rsidRPr="002F3989" w:rsidTr="00C377EC">
        <w:trPr>
          <w:trHeight w:val="133"/>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155 Mbit/s</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50,000.00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45,000.00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241,560.00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45,000.00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155 Mbit/s L2TP Passthrough</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50,000.00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45,000.00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221,280.00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45,000.00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622 Mbit/s L2TP Passthrough</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175,000.00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160,000.00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1,028,920.00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160,000.00</w:t>
            </w:r>
          </w:p>
        </w:tc>
      </w:tr>
      <w:tr w:rsidR="009264BD" w:rsidRPr="002F3989" w:rsidTr="00C377EC">
        <w:trPr>
          <w:trHeight w:val="302"/>
          <w:jc w:val="center"/>
        </w:trPr>
        <w:tc>
          <w:tcPr>
            <w:tcW w:w="530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Fonts w:ascii="Arial" w:hAnsi="Arial" w:cs="Arial"/>
                <w:sz w:val="20"/>
                <w:szCs w:val="20"/>
              </w:rPr>
              <w:t>BT Central 622 Mbit/s LNSv1 Withdrawn from new supply from 20.10.2005</w:t>
            </w:r>
          </w:p>
        </w:tc>
        <w:tc>
          <w:tcPr>
            <w:tcW w:w="3064" w:type="dxa"/>
            <w:tcBorders>
              <w:top w:val="single" w:sz="6" w:space="0" w:color="auto"/>
              <w:left w:val="single" w:sz="18" w:space="0" w:color="auto"/>
              <w:bottom w:val="single" w:sz="6" w:space="0" w:color="auto"/>
              <w:right w:val="single" w:sz="6"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N/A</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160,000.00</w:t>
            </w:r>
          </w:p>
        </w:tc>
        <w:tc>
          <w:tcPr>
            <w:tcW w:w="1805"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1,130,320.00</w:t>
            </w:r>
          </w:p>
        </w:tc>
        <w:tc>
          <w:tcPr>
            <w:tcW w:w="2147" w:type="dxa"/>
            <w:tcBorders>
              <w:top w:val="single" w:sz="6" w:space="0" w:color="auto"/>
              <w:left w:val="single" w:sz="6" w:space="0" w:color="auto"/>
              <w:bottom w:val="single" w:sz="6"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160,000.00</w:t>
            </w:r>
          </w:p>
        </w:tc>
      </w:tr>
      <w:tr w:rsidR="009264BD" w:rsidRPr="002F3989" w:rsidTr="00C377EC">
        <w:trPr>
          <w:trHeight w:val="302"/>
          <w:jc w:val="center"/>
        </w:trPr>
        <w:tc>
          <w:tcPr>
            <w:tcW w:w="5304" w:type="dxa"/>
            <w:tcBorders>
              <w:top w:val="single" w:sz="6" w:space="0" w:color="auto"/>
              <w:left w:val="single" w:sz="18" w:space="0" w:color="auto"/>
              <w:bottom w:val="single" w:sz="18" w:space="0" w:color="auto"/>
              <w:right w:val="single" w:sz="6" w:space="0" w:color="auto"/>
            </w:tcBorders>
            <w:vAlign w:val="center"/>
          </w:tcPr>
          <w:p w:rsidR="009264BD" w:rsidRPr="00C377EC" w:rsidRDefault="009264BD" w:rsidP="00302E7A">
            <w:pPr>
              <w:rPr>
                <w:rFonts w:ascii="Arial" w:hAnsi="Arial" w:cs="Arial"/>
                <w:sz w:val="20"/>
                <w:szCs w:val="20"/>
              </w:rPr>
            </w:pPr>
            <w:r w:rsidRPr="00C377EC">
              <w:rPr>
                <w:rStyle w:val="spplbodytext"/>
                <w:rFonts w:ascii="Arial" w:hAnsi="Arial" w:cs="Arial"/>
                <w:sz w:val="20"/>
                <w:szCs w:val="20"/>
              </w:rPr>
              <w:t>Per km charge above 40 kilometres (for all transmission rates except BT Central 622 Mbit/s L2TP)</w:t>
            </w:r>
          </w:p>
        </w:tc>
        <w:tc>
          <w:tcPr>
            <w:tcW w:w="3064" w:type="dxa"/>
            <w:tcBorders>
              <w:top w:val="single" w:sz="6" w:space="0" w:color="auto"/>
              <w:left w:val="single" w:sz="18" w:space="0" w:color="auto"/>
              <w:bottom w:val="single" w:sz="18" w:space="0" w:color="auto"/>
              <w:right w:val="single" w:sz="6" w:space="0" w:color="auto"/>
            </w:tcBorders>
            <w:vAlign w:val="center"/>
          </w:tcPr>
          <w:p w:rsidR="009264BD" w:rsidRPr="00C377EC" w:rsidRDefault="0088510E" w:rsidP="00C377EC">
            <w:pPr>
              <w:ind w:right="-108"/>
              <w:jc w:val="center"/>
              <w:rPr>
                <w:rFonts w:ascii="Arial" w:hAnsi="Arial" w:cs="Arial"/>
                <w:sz w:val="20"/>
                <w:szCs w:val="20"/>
              </w:rPr>
            </w:pPr>
            <w:r w:rsidRPr="00C377EC">
              <w:rPr>
                <w:rFonts w:ascii="Arial" w:hAnsi="Arial" w:cs="Arial"/>
                <w:sz w:val="20"/>
                <w:szCs w:val="20"/>
              </w:rPr>
              <w:t>N/A</w:t>
            </w:r>
          </w:p>
        </w:tc>
        <w:tc>
          <w:tcPr>
            <w:tcW w:w="1805" w:type="dxa"/>
            <w:tcBorders>
              <w:top w:val="single" w:sz="6" w:space="0" w:color="auto"/>
              <w:left w:val="single" w:sz="6" w:space="0" w:color="auto"/>
              <w:bottom w:val="single" w:sz="18"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2,000</w:t>
            </w:r>
          </w:p>
        </w:tc>
        <w:tc>
          <w:tcPr>
            <w:tcW w:w="1805" w:type="dxa"/>
            <w:tcBorders>
              <w:top w:val="single" w:sz="6" w:space="0" w:color="auto"/>
              <w:left w:val="single" w:sz="6" w:space="0" w:color="auto"/>
              <w:bottom w:val="single" w:sz="18"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2,000.00</w:t>
            </w:r>
          </w:p>
        </w:tc>
        <w:tc>
          <w:tcPr>
            <w:tcW w:w="2147" w:type="dxa"/>
            <w:tcBorders>
              <w:top w:val="single" w:sz="6" w:space="0" w:color="auto"/>
              <w:left w:val="single" w:sz="6" w:space="0" w:color="auto"/>
              <w:bottom w:val="single" w:sz="18" w:space="0" w:color="auto"/>
              <w:right w:val="single" w:sz="18" w:space="0" w:color="auto"/>
            </w:tcBorders>
            <w:vAlign w:val="center"/>
          </w:tcPr>
          <w:p w:rsidR="009264BD" w:rsidRPr="00C377EC" w:rsidRDefault="009264BD" w:rsidP="00C377EC">
            <w:pPr>
              <w:ind w:right="-108"/>
              <w:jc w:val="center"/>
              <w:rPr>
                <w:rFonts w:ascii="Arial" w:hAnsi="Arial" w:cs="Arial"/>
                <w:sz w:val="20"/>
                <w:szCs w:val="20"/>
              </w:rPr>
            </w:pPr>
            <w:r w:rsidRPr="00C377EC">
              <w:rPr>
                <w:rFonts w:ascii="Arial" w:hAnsi="Arial" w:cs="Arial"/>
                <w:sz w:val="20"/>
                <w:szCs w:val="20"/>
              </w:rPr>
              <w:t>2,000.00</w:t>
            </w:r>
          </w:p>
        </w:tc>
      </w:tr>
    </w:tbl>
    <w:p w:rsidR="00D66C3F" w:rsidRDefault="00D66C3F" w:rsidP="00302E7A">
      <w:pPr>
        <w:rPr>
          <w:rFonts w:ascii="Arial" w:hAnsi="Arial" w:cs="Arial"/>
          <w:sz w:val="20"/>
          <w:szCs w:val="20"/>
        </w:rPr>
      </w:pPr>
    </w:p>
    <w:p w:rsidR="00DD020C" w:rsidRPr="002F3989" w:rsidRDefault="00DD020C" w:rsidP="00302E7A">
      <w:pPr>
        <w:rPr>
          <w:rFonts w:ascii="Arial" w:hAnsi="Arial" w:cs="Arial"/>
          <w:sz w:val="20"/>
          <w:szCs w:val="20"/>
        </w:rPr>
      </w:pPr>
      <w:r w:rsidRPr="002F3989">
        <w:rPr>
          <w:rFonts w:ascii="Arial" w:hAnsi="Arial" w:cs="Arial"/>
          <w:sz w:val="20"/>
          <w:szCs w:val="20"/>
        </w:rPr>
        <w:t>Notes:</w:t>
      </w:r>
    </w:p>
    <w:p w:rsidR="00DD020C" w:rsidRPr="002F3989" w:rsidRDefault="00DD020C" w:rsidP="0078561E">
      <w:pPr>
        <w:ind w:left="360" w:hanging="360"/>
        <w:rPr>
          <w:rFonts w:ascii="Arial" w:hAnsi="Arial" w:cs="Arial"/>
          <w:sz w:val="20"/>
          <w:szCs w:val="20"/>
        </w:rPr>
      </w:pPr>
    </w:p>
    <w:p w:rsidR="00DD020C" w:rsidRPr="002F3989" w:rsidRDefault="00DD020C" w:rsidP="0078561E">
      <w:pPr>
        <w:numPr>
          <w:ilvl w:val="0"/>
          <w:numId w:val="14"/>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 xml:space="preserve">Rental charges for BT Central links are calculated as a straight line distance between the Customers sited NTE and a BT Broadband network Point of Presence (PoPs). All distances will be rounded to the nearest kilometre. A list of these PoPs </w:t>
      </w:r>
      <w:r w:rsidR="00A567F4">
        <w:rPr>
          <w:rStyle w:val="spplbodytext"/>
          <w:rFonts w:ascii="Arial" w:hAnsi="Arial" w:cs="Arial"/>
          <w:sz w:val="20"/>
          <w:szCs w:val="20"/>
        </w:rPr>
        <w:t>are</w:t>
      </w:r>
      <w:r w:rsidRPr="002F3989">
        <w:rPr>
          <w:rStyle w:val="spplbodytext"/>
          <w:rFonts w:ascii="Arial" w:hAnsi="Arial" w:cs="Arial"/>
          <w:sz w:val="20"/>
          <w:szCs w:val="20"/>
        </w:rPr>
        <w:t xml:space="preserve"> available on BT's ADSL web site</w:t>
      </w:r>
      <w:r w:rsidR="00A567F4">
        <w:rPr>
          <w:rStyle w:val="spplbodytext"/>
          <w:rFonts w:ascii="Arial" w:hAnsi="Arial" w:cs="Arial"/>
          <w:sz w:val="20"/>
          <w:szCs w:val="20"/>
        </w:rPr>
        <w:t xml:space="preserve"> at </w:t>
      </w:r>
      <w:hyperlink r:id="rId24" w:history="1">
        <w:r w:rsidR="00A567F4" w:rsidRPr="007F2430">
          <w:rPr>
            <w:rStyle w:val="Hyperlink"/>
            <w:rFonts w:ascii="Arial" w:hAnsi="Arial" w:cs="Arial"/>
            <w:sz w:val="20"/>
            <w:szCs w:val="20"/>
          </w:rPr>
          <w:t>www.btwholesale.com</w:t>
        </w:r>
      </w:hyperlink>
      <w:r w:rsidR="00A567F4">
        <w:rPr>
          <w:rStyle w:val="spplbodytext"/>
          <w:rFonts w:ascii="Arial" w:hAnsi="Arial" w:cs="Arial"/>
          <w:sz w:val="20"/>
          <w:szCs w:val="20"/>
        </w:rPr>
        <w:t xml:space="preserve">, </w:t>
      </w:r>
      <w:r w:rsidRPr="002F3989">
        <w:rPr>
          <w:rStyle w:val="spplbodytext"/>
          <w:rFonts w:ascii="Arial" w:hAnsi="Arial" w:cs="Arial"/>
          <w:sz w:val="20"/>
          <w:szCs w:val="20"/>
        </w:rPr>
        <w:t>or other such web site or URL as BT may advise</w:t>
      </w:r>
    </w:p>
    <w:p w:rsidR="00DD020C" w:rsidRPr="002F3989" w:rsidRDefault="00DD020C" w:rsidP="0078561E">
      <w:pPr>
        <w:numPr>
          <w:ilvl w:val="0"/>
          <w:numId w:val="14"/>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Where a Customer NTE is more than 40 radial kilometres from the network Point of Presence a fixed additional charge will be made for each additional kilometre. This is not applicable to 622 Mbit/s BT Centrals.</w:t>
      </w:r>
    </w:p>
    <w:p w:rsidR="00DD020C" w:rsidRPr="002F3989" w:rsidRDefault="00DD020C" w:rsidP="0078561E">
      <w:pPr>
        <w:numPr>
          <w:ilvl w:val="0"/>
          <w:numId w:val="14"/>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 xml:space="preserve">A minimum period of 1 year applies to all BT Centrals </w:t>
      </w:r>
    </w:p>
    <w:p w:rsidR="00DD020C" w:rsidRPr="002F3989" w:rsidRDefault="00DD020C" w:rsidP="0078561E">
      <w:pPr>
        <w:numPr>
          <w:ilvl w:val="0"/>
          <w:numId w:val="14"/>
        </w:numPr>
        <w:tabs>
          <w:tab w:val="clear" w:pos="720"/>
          <w:tab w:val="num" w:pos="360"/>
        </w:tabs>
        <w:ind w:left="360"/>
        <w:rPr>
          <w:rStyle w:val="spplbodytext"/>
          <w:rFonts w:ascii="Arial" w:hAnsi="Arial" w:cs="Arial"/>
          <w:sz w:val="20"/>
          <w:szCs w:val="20"/>
        </w:rPr>
      </w:pPr>
      <w:r w:rsidRPr="002F3989">
        <w:rPr>
          <w:rStyle w:val="spplbodytext"/>
          <w:rFonts w:ascii="Arial" w:hAnsi="Arial" w:cs="Arial"/>
          <w:sz w:val="20"/>
          <w:szCs w:val="20"/>
        </w:rPr>
        <w:t>The Customer will be able to opt for monthly or quarterly billing intervals. Charges will be calculated pro-rata at the billing interval.</w:t>
      </w:r>
    </w:p>
    <w:p w:rsidR="00DD020C" w:rsidRPr="00DD020C" w:rsidRDefault="00DD020C" w:rsidP="0078561E">
      <w:pPr>
        <w:numPr>
          <w:ilvl w:val="0"/>
          <w:numId w:val="14"/>
        </w:numPr>
        <w:tabs>
          <w:tab w:val="clear" w:pos="720"/>
          <w:tab w:val="num" w:pos="360"/>
        </w:tabs>
        <w:ind w:left="360"/>
        <w:rPr>
          <w:rStyle w:val="spplbodytext"/>
          <w:rFonts w:ascii="Arial" w:hAnsi="Arial" w:cs="Arial"/>
          <w:sz w:val="20"/>
          <w:szCs w:val="20"/>
        </w:rPr>
      </w:pPr>
      <w:r w:rsidRPr="002F3989">
        <w:rPr>
          <w:rStyle w:val="spplbodytext"/>
          <w:rFonts w:ascii="Arial" w:hAnsi="Arial" w:cs="Arial"/>
          <w:sz w:val="20"/>
          <w:szCs w:val="20"/>
        </w:rPr>
        <w:lastRenderedPageBreak/>
        <w:t>Rental charges will be raised in advance at the Customer</w:t>
      </w:r>
      <w:r w:rsidR="00145EA6">
        <w:rPr>
          <w:rStyle w:val="spplbodytext"/>
          <w:rFonts w:ascii="Arial" w:hAnsi="Arial" w:cs="Arial"/>
          <w:sz w:val="20"/>
          <w:szCs w:val="20"/>
        </w:rPr>
        <w:t>’</w:t>
      </w:r>
      <w:r w:rsidRPr="002F3989">
        <w:rPr>
          <w:rStyle w:val="spplbodytext"/>
          <w:rFonts w:ascii="Arial" w:hAnsi="Arial" w:cs="Arial"/>
          <w:sz w:val="20"/>
          <w:szCs w:val="20"/>
        </w:rPr>
        <w:t>s billing interval.</w:t>
      </w:r>
    </w:p>
    <w:p w:rsidR="00DD020C" w:rsidRPr="008851DE" w:rsidRDefault="00DD020C" w:rsidP="00302E7A">
      <w:pPr>
        <w:rPr>
          <w:rStyle w:val="spplbodytext"/>
          <w:rFonts w:ascii="Arial" w:hAnsi="Arial" w:cs="Arial"/>
          <w:b/>
          <w:sz w:val="20"/>
          <w:szCs w:val="20"/>
          <w:u w:val="single"/>
        </w:rPr>
      </w:pPr>
    </w:p>
    <w:p w:rsidR="00826C50" w:rsidRDefault="00826C50" w:rsidP="00302E7A">
      <w:pPr>
        <w:rPr>
          <w:rFonts w:ascii="Arial" w:hAnsi="Arial" w:cs="Arial"/>
          <w:b/>
          <w:sz w:val="20"/>
          <w:szCs w:val="20"/>
          <w:u w:val="single"/>
        </w:rPr>
      </w:pPr>
    </w:p>
    <w:p w:rsidR="008A29BF" w:rsidRPr="00FF1B01" w:rsidRDefault="00F833FE" w:rsidP="00302E7A">
      <w:pPr>
        <w:rPr>
          <w:rFonts w:ascii="Arial" w:hAnsi="Arial" w:cs="Arial"/>
          <w:b/>
          <w:sz w:val="20"/>
          <w:szCs w:val="20"/>
        </w:rPr>
      </w:pPr>
      <w:r>
        <w:rPr>
          <w:rFonts w:ascii="Arial" w:hAnsi="Arial" w:cs="Arial"/>
          <w:b/>
          <w:sz w:val="20"/>
          <w:szCs w:val="20"/>
          <w:u w:val="single"/>
        </w:rPr>
        <w:t>SUB PART 5.1</w:t>
      </w:r>
      <w:r w:rsidR="008A29BF">
        <w:rPr>
          <w:rFonts w:ascii="Arial" w:hAnsi="Arial" w:cs="Arial"/>
          <w:b/>
          <w:sz w:val="20"/>
          <w:szCs w:val="20"/>
          <w:u w:val="single"/>
        </w:rPr>
        <w:t xml:space="preserve">: BT CENTRAL </w:t>
      </w:r>
      <w:r w:rsidR="008A29BF" w:rsidRPr="00A61367">
        <w:rPr>
          <w:rFonts w:ascii="Arial" w:hAnsi="Arial" w:cs="Arial"/>
          <w:b/>
          <w:sz w:val="20"/>
          <w:szCs w:val="20"/>
          <w:u w:val="single"/>
        </w:rPr>
        <w:t>622</w:t>
      </w:r>
      <w:r w:rsidR="008A29BF">
        <w:rPr>
          <w:rFonts w:ascii="Arial" w:hAnsi="Arial" w:cs="Arial"/>
          <w:b/>
          <w:sz w:val="20"/>
          <w:szCs w:val="20"/>
          <w:u w:val="single"/>
        </w:rPr>
        <w:t xml:space="preserve"> MBIT/S</w:t>
      </w:r>
      <w:r w:rsidR="008A29BF" w:rsidRPr="00A61367">
        <w:rPr>
          <w:rFonts w:ascii="Arial" w:hAnsi="Arial" w:cs="Arial"/>
          <w:b/>
          <w:sz w:val="20"/>
          <w:szCs w:val="20"/>
          <w:u w:val="single"/>
        </w:rPr>
        <w:t xml:space="preserve"> BANDWIDTH OPTIONS</w:t>
      </w:r>
      <w:r w:rsidR="008A29BF">
        <w:rPr>
          <w:rFonts w:ascii="Arial" w:hAnsi="Arial" w:cs="Arial"/>
          <w:b/>
          <w:sz w:val="20"/>
          <w:szCs w:val="20"/>
        </w:rPr>
        <w:tab/>
      </w:r>
    </w:p>
    <w:p w:rsidR="008A29BF" w:rsidRPr="002F3989" w:rsidRDefault="008A29BF" w:rsidP="00302E7A">
      <w:pPr>
        <w:rPr>
          <w:rFonts w:ascii="Arial" w:hAnsi="Arial" w:cs="Arial"/>
          <w:b/>
          <w:u w:val="single"/>
        </w:rPr>
      </w:pPr>
    </w:p>
    <w:p w:rsidR="008A29BF" w:rsidRPr="002F3989" w:rsidRDefault="008A29BF" w:rsidP="00302E7A">
      <w:pPr>
        <w:rPr>
          <w:rFonts w:ascii="Arial" w:hAnsi="Arial" w:cs="Arial"/>
          <w:sz w:val="20"/>
          <w:szCs w:val="20"/>
        </w:rPr>
      </w:pPr>
      <w:r w:rsidRPr="002F3989">
        <w:rPr>
          <w:rStyle w:val="spplbodytext"/>
          <w:rFonts w:ascii="Arial" w:hAnsi="Arial" w:cs="Arial"/>
          <w:sz w:val="20"/>
          <w:szCs w:val="20"/>
        </w:rPr>
        <w:t>The following annual rental charges apply to the BT Central 622 Mbit/s L2TP ser</w:t>
      </w:r>
      <w:r>
        <w:rPr>
          <w:rStyle w:val="spplbodytext"/>
          <w:rFonts w:ascii="Arial" w:hAnsi="Arial" w:cs="Arial"/>
          <w:sz w:val="20"/>
          <w:szCs w:val="20"/>
        </w:rPr>
        <w:t>vice according to charging options</w:t>
      </w:r>
      <w:r w:rsidRPr="002F3989">
        <w:rPr>
          <w:rStyle w:val="spplbodytext"/>
          <w:rFonts w:ascii="Arial" w:hAnsi="Arial" w:cs="Arial"/>
          <w:sz w:val="20"/>
          <w:szCs w:val="20"/>
        </w:rPr>
        <w:t>:</w:t>
      </w:r>
    </w:p>
    <w:p w:rsidR="008A29BF" w:rsidRPr="002F3989" w:rsidRDefault="008A29BF" w:rsidP="00302E7A">
      <w:pPr>
        <w:rPr>
          <w:rStyle w:val="spplbodytext"/>
          <w:rFonts w:ascii="Arial" w:hAnsi="Arial" w:cs="Arial"/>
          <w:sz w:val="20"/>
          <w:szCs w:val="20"/>
        </w:rPr>
      </w:pPr>
    </w:p>
    <w:tbl>
      <w:tblPr>
        <w:tblW w:w="12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2"/>
        <w:gridCol w:w="2906"/>
        <w:gridCol w:w="2906"/>
        <w:gridCol w:w="2908"/>
      </w:tblGrid>
      <w:tr w:rsidR="008A29BF" w:rsidRPr="002F3989" w:rsidTr="00C377EC">
        <w:trPr>
          <w:trHeight w:val="484"/>
          <w:jc w:val="center"/>
        </w:trPr>
        <w:tc>
          <w:tcPr>
            <w:tcW w:w="3462" w:type="dxa"/>
            <w:vAlign w:val="center"/>
          </w:tcPr>
          <w:p w:rsidR="00E02804" w:rsidRPr="00C377EC" w:rsidRDefault="00E02804" w:rsidP="00C377EC">
            <w:pPr>
              <w:jc w:val="center"/>
              <w:rPr>
                <w:rFonts w:ascii="Arial" w:hAnsi="Arial" w:cs="Arial"/>
                <w:b/>
                <w:sz w:val="20"/>
                <w:szCs w:val="20"/>
              </w:rPr>
            </w:pPr>
            <w:r w:rsidRPr="00C377EC">
              <w:rPr>
                <w:rFonts w:ascii="Arial" w:hAnsi="Arial" w:cs="Arial"/>
                <w:b/>
                <w:sz w:val="20"/>
                <w:szCs w:val="20"/>
              </w:rPr>
              <w:t>Operative Date 01.12.2008</w:t>
            </w:r>
          </w:p>
          <w:p w:rsidR="00E02804" w:rsidRPr="00C377EC" w:rsidRDefault="00E02804" w:rsidP="00C377EC">
            <w:pPr>
              <w:jc w:val="center"/>
              <w:rPr>
                <w:rFonts w:ascii="Arial" w:hAnsi="Arial" w:cs="Arial"/>
                <w:b/>
                <w:sz w:val="20"/>
                <w:szCs w:val="20"/>
              </w:rPr>
            </w:pPr>
          </w:p>
          <w:p w:rsidR="008A29BF" w:rsidRPr="00C377EC" w:rsidRDefault="008A29BF" w:rsidP="00C377EC">
            <w:pPr>
              <w:jc w:val="center"/>
              <w:rPr>
                <w:rFonts w:ascii="Arial" w:hAnsi="Arial" w:cs="Arial"/>
                <w:b/>
                <w:sz w:val="20"/>
                <w:szCs w:val="20"/>
              </w:rPr>
            </w:pPr>
            <w:r w:rsidRPr="00C377EC">
              <w:rPr>
                <w:rFonts w:ascii="Arial" w:hAnsi="Arial" w:cs="Arial"/>
                <w:b/>
                <w:sz w:val="20"/>
                <w:szCs w:val="20"/>
              </w:rPr>
              <w:t>Service</w:t>
            </w:r>
          </w:p>
          <w:p w:rsidR="008A29BF" w:rsidRPr="00C377EC" w:rsidRDefault="008A29BF" w:rsidP="00C377EC">
            <w:pPr>
              <w:jc w:val="center"/>
              <w:rPr>
                <w:rFonts w:ascii="Arial" w:hAnsi="Arial" w:cs="Arial"/>
                <w:b/>
                <w:sz w:val="20"/>
                <w:szCs w:val="20"/>
              </w:rPr>
            </w:pPr>
            <w:r w:rsidRPr="00C377EC">
              <w:rPr>
                <w:rFonts w:ascii="Arial" w:hAnsi="Arial" w:cs="Arial"/>
                <w:b/>
                <w:sz w:val="20"/>
                <w:szCs w:val="20"/>
              </w:rPr>
              <w:t>Bandwidth Option:</w:t>
            </w:r>
          </w:p>
        </w:tc>
        <w:tc>
          <w:tcPr>
            <w:tcW w:w="2906" w:type="dxa"/>
            <w:vAlign w:val="center"/>
          </w:tcPr>
          <w:p w:rsidR="008A29BF" w:rsidRPr="00C377EC" w:rsidRDefault="008A29BF" w:rsidP="00C377EC">
            <w:pPr>
              <w:jc w:val="center"/>
              <w:rPr>
                <w:rFonts w:ascii="Arial" w:hAnsi="Arial" w:cs="Arial"/>
                <w:b/>
                <w:sz w:val="20"/>
                <w:szCs w:val="20"/>
              </w:rPr>
            </w:pPr>
            <w:r w:rsidRPr="00C377EC">
              <w:rPr>
                <w:rFonts w:ascii="Arial" w:hAnsi="Arial" w:cs="Arial"/>
                <w:b/>
                <w:sz w:val="20"/>
                <w:szCs w:val="20"/>
              </w:rPr>
              <w:t>Standard Charging Annual Rental</w:t>
            </w:r>
            <w:r w:rsidR="00221CA2" w:rsidRPr="00C377EC">
              <w:rPr>
                <w:rFonts w:ascii="Arial" w:hAnsi="Arial" w:cs="Arial"/>
                <w:b/>
                <w:sz w:val="20"/>
                <w:szCs w:val="20"/>
              </w:rPr>
              <w:t xml:space="preserve"> (£)</w:t>
            </w:r>
          </w:p>
        </w:tc>
        <w:tc>
          <w:tcPr>
            <w:tcW w:w="2906" w:type="dxa"/>
            <w:vAlign w:val="center"/>
          </w:tcPr>
          <w:p w:rsidR="008A29BF" w:rsidRPr="00C377EC" w:rsidRDefault="008A29BF" w:rsidP="00C377EC">
            <w:pPr>
              <w:jc w:val="center"/>
              <w:rPr>
                <w:rFonts w:ascii="Arial" w:hAnsi="Arial" w:cs="Arial"/>
                <w:b/>
                <w:sz w:val="20"/>
                <w:szCs w:val="20"/>
              </w:rPr>
            </w:pPr>
            <w:r w:rsidRPr="00C377EC">
              <w:rPr>
                <w:rFonts w:ascii="Arial" w:hAnsi="Arial" w:cs="Arial"/>
                <w:b/>
                <w:bCs/>
                <w:sz w:val="20"/>
                <w:szCs w:val="20"/>
              </w:rPr>
              <w:t>Capacity Charging Annual Rental</w:t>
            </w:r>
            <w:r w:rsidR="00221CA2" w:rsidRPr="00C377EC">
              <w:rPr>
                <w:rFonts w:ascii="Arial" w:hAnsi="Arial" w:cs="Arial"/>
                <w:b/>
                <w:bCs/>
                <w:sz w:val="20"/>
                <w:szCs w:val="20"/>
              </w:rPr>
              <w:t xml:space="preserve"> (£)</w:t>
            </w:r>
          </w:p>
        </w:tc>
        <w:tc>
          <w:tcPr>
            <w:tcW w:w="2908" w:type="dxa"/>
            <w:vAlign w:val="center"/>
          </w:tcPr>
          <w:p w:rsidR="008A29BF" w:rsidRPr="00C377EC" w:rsidRDefault="008A29BF" w:rsidP="00C377EC">
            <w:pPr>
              <w:jc w:val="center"/>
              <w:rPr>
                <w:rFonts w:ascii="Arial" w:hAnsi="Arial" w:cs="Arial"/>
                <w:b/>
                <w:sz w:val="20"/>
                <w:szCs w:val="20"/>
              </w:rPr>
            </w:pPr>
            <w:r w:rsidRPr="00C377EC">
              <w:rPr>
                <w:rFonts w:ascii="Arial" w:hAnsi="Arial" w:cs="Arial"/>
                <w:b/>
                <w:bCs/>
                <w:sz w:val="20"/>
                <w:szCs w:val="20"/>
              </w:rPr>
              <w:t>Usage Based Charging Annual Rental</w:t>
            </w:r>
            <w:r w:rsidR="00221CA2" w:rsidRPr="00C377EC">
              <w:rPr>
                <w:rFonts w:ascii="Arial" w:hAnsi="Arial" w:cs="Arial"/>
                <w:b/>
                <w:bCs/>
                <w:sz w:val="20"/>
                <w:szCs w:val="20"/>
              </w:rPr>
              <w:t xml:space="preserve"> (£)</w:t>
            </w:r>
          </w:p>
        </w:tc>
      </w:tr>
      <w:tr w:rsidR="008A29BF" w:rsidRPr="002F3989" w:rsidTr="00C377EC">
        <w:trPr>
          <w:trHeight w:val="484"/>
          <w:jc w:val="center"/>
        </w:trPr>
        <w:tc>
          <w:tcPr>
            <w:tcW w:w="3462" w:type="dxa"/>
            <w:vAlign w:val="center"/>
          </w:tcPr>
          <w:p w:rsidR="008A29BF" w:rsidRPr="00C377EC" w:rsidRDefault="008A29BF" w:rsidP="00C377EC">
            <w:pPr>
              <w:jc w:val="center"/>
              <w:rPr>
                <w:rStyle w:val="spplbodytext"/>
                <w:rFonts w:ascii="Arial" w:hAnsi="Arial" w:cs="Arial"/>
                <w:sz w:val="20"/>
                <w:szCs w:val="20"/>
              </w:rPr>
            </w:pPr>
            <w:r w:rsidRPr="00C377EC">
              <w:rPr>
                <w:rStyle w:val="spplbodytext"/>
                <w:rFonts w:ascii="Arial" w:hAnsi="Arial" w:cs="Arial"/>
                <w:sz w:val="20"/>
                <w:szCs w:val="20"/>
              </w:rPr>
              <w:t>BT Central 622 Mbit/s L2TP Flexing increment 0, 0M Mbit/s</w:t>
            </w:r>
          </w:p>
        </w:tc>
        <w:tc>
          <w:tcPr>
            <w:tcW w:w="2906" w:type="dxa"/>
            <w:vAlign w:val="center"/>
          </w:tcPr>
          <w:p w:rsidR="008A29BF" w:rsidRPr="00C377EC" w:rsidRDefault="0070716E" w:rsidP="00C377EC">
            <w:pPr>
              <w:jc w:val="center"/>
              <w:rPr>
                <w:rStyle w:val="spplbodytext"/>
                <w:rFonts w:ascii="Arial" w:hAnsi="Arial" w:cs="Arial"/>
                <w:sz w:val="20"/>
                <w:szCs w:val="20"/>
              </w:rPr>
            </w:pPr>
            <w:r w:rsidRPr="00C377EC">
              <w:rPr>
                <w:rStyle w:val="spplbodytext"/>
                <w:rFonts w:ascii="Arial" w:hAnsi="Arial" w:cs="Arial"/>
                <w:sz w:val="20"/>
                <w:szCs w:val="20"/>
              </w:rPr>
              <w:t>N/A</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160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c>
          <w:tcPr>
            <w:tcW w:w="2908" w:type="dxa"/>
            <w:vAlign w:val="center"/>
          </w:tcPr>
          <w:p w:rsidR="008A29BF" w:rsidRPr="00C377EC" w:rsidRDefault="0070716E" w:rsidP="00C377EC">
            <w:pPr>
              <w:jc w:val="center"/>
              <w:rPr>
                <w:rFonts w:ascii="Arial" w:hAnsi="Arial" w:cs="Arial"/>
                <w:sz w:val="20"/>
                <w:szCs w:val="20"/>
              </w:rPr>
            </w:pPr>
            <w:r w:rsidRPr="00C377EC">
              <w:rPr>
                <w:rFonts w:ascii="Arial" w:hAnsi="Arial" w:cs="Arial"/>
                <w:sz w:val="20"/>
                <w:szCs w:val="20"/>
              </w:rPr>
              <w:t>N/A</w:t>
            </w:r>
          </w:p>
        </w:tc>
      </w:tr>
      <w:tr w:rsidR="008A29BF" w:rsidRPr="002F3989" w:rsidTr="00C377EC">
        <w:trPr>
          <w:trHeight w:val="484"/>
          <w:jc w:val="center"/>
        </w:trPr>
        <w:tc>
          <w:tcPr>
            <w:tcW w:w="3462"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BT Central 622 Mbit/s L2TP Flexing increment 1, 155 Mbit/s</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40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376,840.00</w:t>
            </w:r>
          </w:p>
        </w:tc>
        <w:tc>
          <w:tcPr>
            <w:tcW w:w="2908"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40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r>
      <w:tr w:rsidR="008A29BF" w:rsidRPr="002F3989" w:rsidTr="00C377EC">
        <w:trPr>
          <w:trHeight w:val="722"/>
          <w:jc w:val="center"/>
        </w:trPr>
        <w:tc>
          <w:tcPr>
            <w:tcW w:w="3462"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BT Central 622 Mbit/s L2TP Flexing increment 2, 310 Mbit/s</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80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593,680.00</w:t>
            </w:r>
          </w:p>
        </w:tc>
        <w:tc>
          <w:tcPr>
            <w:tcW w:w="2908"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80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r>
      <w:tr w:rsidR="008A29BF" w:rsidRPr="002F3989" w:rsidTr="00C377EC">
        <w:trPr>
          <w:trHeight w:val="484"/>
          <w:jc w:val="center"/>
        </w:trPr>
        <w:tc>
          <w:tcPr>
            <w:tcW w:w="3462"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BT Central 622 Mbit/s L2TP Flexing increment 3, 465 Mbit/s</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120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810,520.00</w:t>
            </w:r>
          </w:p>
        </w:tc>
        <w:tc>
          <w:tcPr>
            <w:tcW w:w="2908"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120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r>
      <w:tr w:rsidR="008A29BF" w:rsidRPr="002F3989" w:rsidTr="00C377EC">
        <w:trPr>
          <w:trHeight w:val="491"/>
          <w:jc w:val="center"/>
        </w:trPr>
        <w:tc>
          <w:tcPr>
            <w:tcW w:w="3462"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BT Central 622 Mbit/s L2TP Flexing increment 4, 622 Mbit/s</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160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c>
          <w:tcPr>
            <w:tcW w:w="2906"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1,028,920.00</w:t>
            </w:r>
          </w:p>
        </w:tc>
        <w:tc>
          <w:tcPr>
            <w:tcW w:w="2908" w:type="dxa"/>
            <w:vAlign w:val="center"/>
          </w:tcPr>
          <w:p w:rsidR="008A29BF" w:rsidRPr="00C377EC" w:rsidRDefault="008A29BF" w:rsidP="00C377EC">
            <w:pPr>
              <w:jc w:val="center"/>
              <w:rPr>
                <w:rFonts w:ascii="Arial" w:hAnsi="Arial" w:cs="Arial"/>
                <w:sz w:val="20"/>
                <w:szCs w:val="20"/>
              </w:rPr>
            </w:pPr>
            <w:r w:rsidRPr="00C377EC">
              <w:rPr>
                <w:rStyle w:val="spplbodytext"/>
                <w:rFonts w:ascii="Arial" w:hAnsi="Arial" w:cs="Arial"/>
                <w:sz w:val="20"/>
                <w:szCs w:val="20"/>
              </w:rPr>
              <w:t>160</w:t>
            </w:r>
            <w:r w:rsidR="00BC3660" w:rsidRPr="00C377EC">
              <w:rPr>
                <w:rStyle w:val="spplbodytext"/>
                <w:rFonts w:ascii="Arial" w:hAnsi="Arial" w:cs="Arial"/>
                <w:sz w:val="20"/>
                <w:szCs w:val="20"/>
              </w:rPr>
              <w:t>,</w:t>
            </w:r>
            <w:r w:rsidRPr="00C377EC">
              <w:rPr>
                <w:rStyle w:val="spplbodytext"/>
                <w:rFonts w:ascii="Arial" w:hAnsi="Arial" w:cs="Arial"/>
                <w:sz w:val="20"/>
                <w:szCs w:val="20"/>
              </w:rPr>
              <w:t>000.00</w:t>
            </w:r>
          </w:p>
        </w:tc>
      </w:tr>
    </w:tbl>
    <w:p w:rsidR="008A29BF" w:rsidRDefault="008A29BF" w:rsidP="00302E7A">
      <w:pPr>
        <w:rPr>
          <w:rFonts w:ascii="Arial" w:hAnsi="Arial" w:cs="Arial"/>
          <w:b/>
          <w:sz w:val="20"/>
          <w:szCs w:val="20"/>
          <w:u w:val="single"/>
        </w:rPr>
      </w:pPr>
    </w:p>
    <w:p w:rsidR="00CF052A" w:rsidRDefault="00CF052A" w:rsidP="00302E7A">
      <w:pPr>
        <w:rPr>
          <w:rFonts w:ascii="Arial" w:hAnsi="Arial" w:cs="Arial"/>
          <w:b/>
          <w:sz w:val="20"/>
          <w:szCs w:val="20"/>
          <w:u w:val="single"/>
        </w:rPr>
      </w:pPr>
    </w:p>
    <w:p w:rsidR="00CF052A" w:rsidRDefault="00CF052A" w:rsidP="00302E7A">
      <w:pPr>
        <w:rPr>
          <w:rFonts w:ascii="Arial" w:hAnsi="Arial" w:cs="Arial"/>
          <w:b/>
          <w:sz w:val="20"/>
          <w:szCs w:val="20"/>
          <w:u w:val="single"/>
        </w:rPr>
      </w:pPr>
    </w:p>
    <w:p w:rsidR="00CF052A" w:rsidRDefault="00CF052A" w:rsidP="00302E7A">
      <w:pPr>
        <w:rPr>
          <w:rFonts w:ascii="Arial" w:hAnsi="Arial" w:cs="Arial"/>
          <w:b/>
          <w:sz w:val="20"/>
          <w:szCs w:val="20"/>
          <w:u w:val="single"/>
        </w:rPr>
      </w:pPr>
    </w:p>
    <w:p w:rsidR="00CF052A" w:rsidRDefault="00CF052A" w:rsidP="00302E7A">
      <w:pPr>
        <w:rPr>
          <w:rFonts w:ascii="Arial" w:hAnsi="Arial" w:cs="Arial"/>
          <w:b/>
          <w:sz w:val="20"/>
          <w:szCs w:val="20"/>
          <w:u w:val="single"/>
        </w:rPr>
      </w:pPr>
    </w:p>
    <w:p w:rsidR="00CF052A" w:rsidRDefault="00CF052A" w:rsidP="00302E7A">
      <w:pPr>
        <w:rPr>
          <w:rFonts w:ascii="Arial" w:hAnsi="Arial" w:cs="Arial"/>
          <w:b/>
          <w:sz w:val="20"/>
          <w:szCs w:val="20"/>
          <w:u w:val="single"/>
        </w:rPr>
      </w:pPr>
    </w:p>
    <w:p w:rsidR="00CF052A" w:rsidRDefault="00CF052A" w:rsidP="00302E7A">
      <w:pPr>
        <w:rPr>
          <w:rFonts w:ascii="Arial" w:hAnsi="Arial" w:cs="Arial"/>
          <w:b/>
          <w:sz w:val="20"/>
          <w:szCs w:val="20"/>
          <w:u w:val="single"/>
        </w:rPr>
      </w:pPr>
    </w:p>
    <w:p w:rsidR="00CF052A" w:rsidRDefault="00CF052A" w:rsidP="00302E7A">
      <w:pPr>
        <w:rPr>
          <w:rFonts w:ascii="Arial" w:hAnsi="Arial" w:cs="Arial"/>
          <w:b/>
          <w:sz w:val="20"/>
          <w:szCs w:val="20"/>
          <w:u w:val="single"/>
        </w:rPr>
      </w:pPr>
    </w:p>
    <w:p w:rsidR="00CF052A" w:rsidRDefault="00CF052A" w:rsidP="00302E7A">
      <w:pPr>
        <w:rPr>
          <w:rFonts w:ascii="Arial" w:hAnsi="Arial" w:cs="Arial"/>
          <w:b/>
          <w:sz w:val="20"/>
          <w:szCs w:val="20"/>
          <w:u w:val="single"/>
        </w:rPr>
      </w:pPr>
    </w:p>
    <w:p w:rsidR="00DD020C" w:rsidRPr="008851DE" w:rsidRDefault="00DD020C" w:rsidP="00302E7A">
      <w:pPr>
        <w:rPr>
          <w:rFonts w:ascii="Arial" w:hAnsi="Arial" w:cs="Arial"/>
          <w:b/>
          <w:sz w:val="20"/>
          <w:szCs w:val="20"/>
          <w:u w:val="single"/>
        </w:rPr>
      </w:pPr>
      <w:r w:rsidRPr="008851DE">
        <w:rPr>
          <w:rFonts w:ascii="Arial" w:hAnsi="Arial" w:cs="Arial"/>
          <w:b/>
          <w:sz w:val="20"/>
          <w:szCs w:val="20"/>
          <w:u w:val="single"/>
        </w:rPr>
        <w:t>End User Bandwidth Rental – Capacity Charging and Usage Based Charging</w:t>
      </w:r>
    </w:p>
    <w:p w:rsidR="00DD020C" w:rsidRPr="002F3989" w:rsidRDefault="00DD020C" w:rsidP="00302E7A">
      <w:pPr>
        <w:rPr>
          <w:rFonts w:ascii="Arial" w:hAnsi="Arial" w:cs="Arial"/>
          <w:sz w:val="20"/>
          <w:szCs w:val="20"/>
        </w:rPr>
      </w:pPr>
      <w:r w:rsidRPr="002F3989">
        <w:rPr>
          <w:rFonts w:ascii="Arial" w:hAnsi="Arial" w:cs="Arial"/>
          <w:sz w:val="20"/>
          <w:szCs w:val="20"/>
        </w:rPr>
        <w:t xml:space="preserve">Customers will be charged the following </w:t>
      </w:r>
      <w:r w:rsidR="00EB12EF">
        <w:rPr>
          <w:rFonts w:ascii="Arial" w:hAnsi="Arial" w:cs="Arial"/>
          <w:sz w:val="20"/>
          <w:szCs w:val="20"/>
        </w:rPr>
        <w:t xml:space="preserve">per </w:t>
      </w:r>
      <w:r w:rsidRPr="002F3989">
        <w:rPr>
          <w:rFonts w:ascii="Arial" w:hAnsi="Arial" w:cs="Arial"/>
          <w:sz w:val="20"/>
          <w:szCs w:val="20"/>
        </w:rPr>
        <w:t>End User Bandwidth Rental Charge</w:t>
      </w:r>
    </w:p>
    <w:p w:rsidR="00DD020C" w:rsidRPr="002F3989" w:rsidRDefault="00DD020C" w:rsidP="00302E7A">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5"/>
        <w:gridCol w:w="2898"/>
        <w:gridCol w:w="2898"/>
        <w:gridCol w:w="2898"/>
      </w:tblGrid>
      <w:tr w:rsidR="00963C79" w:rsidRPr="000F5A14" w:rsidTr="00B16112">
        <w:trPr>
          <w:trHeight w:val="587"/>
          <w:jc w:val="center"/>
        </w:trPr>
        <w:tc>
          <w:tcPr>
            <w:tcW w:w="3275" w:type="dxa"/>
            <w:vMerge w:val="restart"/>
            <w:vAlign w:val="center"/>
          </w:tcPr>
          <w:p w:rsidR="00963C79" w:rsidRPr="00C377EC" w:rsidRDefault="00963C79" w:rsidP="00C377EC">
            <w:pPr>
              <w:jc w:val="center"/>
              <w:rPr>
                <w:rFonts w:ascii="Arial" w:hAnsi="Arial" w:cs="Arial"/>
                <w:b/>
                <w:sz w:val="20"/>
                <w:szCs w:val="20"/>
              </w:rPr>
            </w:pPr>
            <w:r w:rsidRPr="00C377EC">
              <w:rPr>
                <w:rFonts w:ascii="Arial" w:hAnsi="Arial" w:cs="Arial"/>
                <w:b/>
                <w:sz w:val="20"/>
                <w:szCs w:val="20"/>
              </w:rPr>
              <w:t>Operative Date 01.</w:t>
            </w:r>
            <w:r>
              <w:rPr>
                <w:rFonts w:ascii="Arial" w:hAnsi="Arial" w:cs="Arial"/>
                <w:b/>
                <w:sz w:val="20"/>
                <w:szCs w:val="20"/>
              </w:rPr>
              <w:t>10</w:t>
            </w:r>
            <w:r w:rsidRPr="00C377EC">
              <w:rPr>
                <w:rFonts w:ascii="Arial" w:hAnsi="Arial" w:cs="Arial"/>
                <w:b/>
                <w:sz w:val="20"/>
                <w:szCs w:val="20"/>
              </w:rPr>
              <w:t>.201</w:t>
            </w:r>
            <w:r>
              <w:rPr>
                <w:rFonts w:ascii="Arial" w:hAnsi="Arial" w:cs="Arial"/>
                <w:b/>
                <w:sz w:val="20"/>
                <w:szCs w:val="20"/>
              </w:rPr>
              <w:t>1</w:t>
            </w:r>
          </w:p>
        </w:tc>
        <w:tc>
          <w:tcPr>
            <w:tcW w:w="8694" w:type="dxa"/>
            <w:gridSpan w:val="3"/>
            <w:vAlign w:val="center"/>
          </w:tcPr>
          <w:p w:rsidR="00963C79" w:rsidRPr="00C377EC" w:rsidRDefault="00963C79" w:rsidP="00C377EC">
            <w:pPr>
              <w:jc w:val="center"/>
              <w:rPr>
                <w:rFonts w:ascii="Arial" w:hAnsi="Arial" w:cs="Arial"/>
                <w:sz w:val="20"/>
                <w:szCs w:val="20"/>
              </w:rPr>
            </w:pPr>
            <w:r w:rsidRPr="00C377EC">
              <w:rPr>
                <w:rFonts w:ascii="Arial" w:hAnsi="Arial" w:cs="Arial"/>
                <w:sz w:val="20"/>
                <w:szCs w:val="20"/>
              </w:rPr>
              <w:t>Rental Per End User Per Month (£)</w:t>
            </w:r>
          </w:p>
        </w:tc>
      </w:tr>
      <w:tr w:rsidR="00963C79" w:rsidRPr="002F3989" w:rsidTr="00B16112">
        <w:trPr>
          <w:trHeight w:val="292"/>
          <w:jc w:val="center"/>
        </w:trPr>
        <w:tc>
          <w:tcPr>
            <w:tcW w:w="3275" w:type="dxa"/>
            <w:vMerge/>
            <w:vAlign w:val="center"/>
          </w:tcPr>
          <w:p w:rsidR="00963C79" w:rsidRPr="00C377EC" w:rsidRDefault="00963C79" w:rsidP="00C377EC">
            <w:pPr>
              <w:tabs>
                <w:tab w:val="right" w:pos="2942"/>
              </w:tabs>
              <w:jc w:val="center"/>
              <w:rPr>
                <w:rFonts w:ascii="Arial" w:hAnsi="Arial" w:cs="Arial"/>
                <w:sz w:val="20"/>
                <w:szCs w:val="20"/>
              </w:rPr>
            </w:pPr>
          </w:p>
        </w:tc>
        <w:tc>
          <w:tcPr>
            <w:tcW w:w="2898" w:type="dxa"/>
            <w:vAlign w:val="center"/>
          </w:tcPr>
          <w:p w:rsidR="00963C79" w:rsidRPr="00C377EC" w:rsidRDefault="00963C79" w:rsidP="00C377EC">
            <w:pPr>
              <w:jc w:val="center"/>
              <w:rPr>
                <w:rFonts w:ascii="Arial" w:hAnsi="Arial" w:cs="Arial"/>
                <w:sz w:val="20"/>
                <w:szCs w:val="20"/>
              </w:rPr>
            </w:pPr>
            <w:r>
              <w:rPr>
                <w:rFonts w:ascii="Arial" w:hAnsi="Arial" w:cs="Arial"/>
                <w:sz w:val="20"/>
                <w:szCs w:val="20"/>
              </w:rPr>
              <w:t>Market 1</w:t>
            </w:r>
          </w:p>
        </w:tc>
        <w:tc>
          <w:tcPr>
            <w:tcW w:w="2898" w:type="dxa"/>
          </w:tcPr>
          <w:p w:rsidR="00963C79" w:rsidRPr="00C377EC" w:rsidRDefault="00963C79" w:rsidP="00C377EC">
            <w:pPr>
              <w:jc w:val="center"/>
              <w:rPr>
                <w:rFonts w:ascii="Arial" w:hAnsi="Arial" w:cs="Arial"/>
                <w:sz w:val="20"/>
                <w:szCs w:val="20"/>
              </w:rPr>
            </w:pPr>
            <w:r>
              <w:rPr>
                <w:rFonts w:ascii="Arial" w:hAnsi="Arial" w:cs="Arial"/>
                <w:sz w:val="20"/>
                <w:szCs w:val="20"/>
              </w:rPr>
              <w:t>Market 2</w:t>
            </w:r>
          </w:p>
        </w:tc>
        <w:tc>
          <w:tcPr>
            <w:tcW w:w="2898" w:type="dxa"/>
          </w:tcPr>
          <w:p w:rsidR="00963C79" w:rsidRPr="00C377EC" w:rsidRDefault="00963C79" w:rsidP="00C377EC">
            <w:pPr>
              <w:jc w:val="center"/>
              <w:rPr>
                <w:rFonts w:ascii="Arial" w:hAnsi="Arial" w:cs="Arial"/>
                <w:sz w:val="20"/>
                <w:szCs w:val="20"/>
              </w:rPr>
            </w:pPr>
            <w:r>
              <w:rPr>
                <w:rFonts w:ascii="Arial" w:hAnsi="Arial" w:cs="Arial"/>
                <w:sz w:val="20"/>
                <w:szCs w:val="20"/>
              </w:rPr>
              <w:t>Market 3</w:t>
            </w:r>
          </w:p>
        </w:tc>
      </w:tr>
      <w:tr w:rsidR="00963C79" w:rsidRPr="002F3989" w:rsidTr="00B16112">
        <w:trPr>
          <w:trHeight w:val="292"/>
          <w:jc w:val="center"/>
        </w:trPr>
        <w:tc>
          <w:tcPr>
            <w:tcW w:w="3275" w:type="dxa"/>
            <w:vAlign w:val="center"/>
          </w:tcPr>
          <w:p w:rsidR="00963C79" w:rsidRPr="00C377EC" w:rsidRDefault="00963C79" w:rsidP="00C377EC">
            <w:pPr>
              <w:tabs>
                <w:tab w:val="right" w:pos="2942"/>
              </w:tabs>
              <w:jc w:val="center"/>
              <w:rPr>
                <w:rFonts w:ascii="Arial" w:hAnsi="Arial" w:cs="Arial"/>
                <w:sz w:val="20"/>
                <w:szCs w:val="20"/>
              </w:rPr>
            </w:pPr>
            <w:r w:rsidRPr="00C377EC">
              <w:rPr>
                <w:rFonts w:ascii="Arial" w:hAnsi="Arial" w:cs="Arial"/>
                <w:sz w:val="20"/>
                <w:szCs w:val="20"/>
              </w:rPr>
              <w:t>Bandwidth Rental Charge</w:t>
            </w:r>
          </w:p>
        </w:tc>
        <w:tc>
          <w:tcPr>
            <w:tcW w:w="2898" w:type="dxa"/>
            <w:vAlign w:val="center"/>
          </w:tcPr>
          <w:p w:rsidR="00963C79" w:rsidRPr="00C377EC" w:rsidRDefault="00963C79" w:rsidP="00C377EC">
            <w:pPr>
              <w:jc w:val="center"/>
              <w:rPr>
                <w:rFonts w:ascii="Arial" w:hAnsi="Arial" w:cs="Arial"/>
                <w:sz w:val="20"/>
                <w:szCs w:val="20"/>
              </w:rPr>
            </w:pPr>
            <w:r w:rsidRPr="00C377EC">
              <w:rPr>
                <w:rFonts w:ascii="Arial" w:hAnsi="Arial" w:cs="Arial"/>
                <w:sz w:val="20"/>
                <w:szCs w:val="20"/>
              </w:rPr>
              <w:t>0.865</w:t>
            </w:r>
          </w:p>
        </w:tc>
        <w:tc>
          <w:tcPr>
            <w:tcW w:w="2898" w:type="dxa"/>
          </w:tcPr>
          <w:p w:rsidR="00963C79" w:rsidRPr="00C377EC" w:rsidRDefault="00963C79" w:rsidP="00C377EC">
            <w:pPr>
              <w:jc w:val="center"/>
              <w:rPr>
                <w:rFonts w:ascii="Arial" w:hAnsi="Arial" w:cs="Arial"/>
                <w:sz w:val="20"/>
                <w:szCs w:val="20"/>
              </w:rPr>
            </w:pPr>
            <w:r w:rsidRPr="00C377EC">
              <w:rPr>
                <w:rFonts w:ascii="Arial" w:hAnsi="Arial" w:cs="Arial"/>
                <w:sz w:val="20"/>
                <w:szCs w:val="20"/>
              </w:rPr>
              <w:t>0.865</w:t>
            </w:r>
          </w:p>
        </w:tc>
        <w:tc>
          <w:tcPr>
            <w:tcW w:w="2898" w:type="dxa"/>
          </w:tcPr>
          <w:p w:rsidR="00963C79" w:rsidRPr="00C377EC" w:rsidRDefault="00963C79" w:rsidP="00C377EC">
            <w:pPr>
              <w:jc w:val="center"/>
              <w:rPr>
                <w:rFonts w:ascii="Arial" w:hAnsi="Arial" w:cs="Arial"/>
                <w:sz w:val="20"/>
                <w:szCs w:val="20"/>
              </w:rPr>
            </w:pPr>
            <w:r w:rsidRPr="00C377EC">
              <w:rPr>
                <w:rFonts w:ascii="Arial" w:hAnsi="Arial" w:cs="Arial"/>
                <w:sz w:val="20"/>
                <w:szCs w:val="20"/>
              </w:rPr>
              <w:t>0.865</w:t>
            </w:r>
          </w:p>
        </w:tc>
      </w:tr>
    </w:tbl>
    <w:p w:rsidR="00FF1B01" w:rsidRDefault="00FF1B01" w:rsidP="00302E7A">
      <w:pPr>
        <w:rPr>
          <w:rFonts w:ascii="Arial" w:hAnsi="Arial" w:cs="Arial"/>
          <w:b/>
          <w:sz w:val="20"/>
          <w:szCs w:val="20"/>
          <w:u w:val="single"/>
        </w:rPr>
      </w:pPr>
    </w:p>
    <w:p w:rsidR="003D042D" w:rsidRPr="00922640" w:rsidRDefault="003D042D" w:rsidP="003D042D">
      <w:pPr>
        <w:rPr>
          <w:rFonts w:ascii="Arial" w:hAnsi="Arial" w:cs="Arial"/>
          <w:sz w:val="20"/>
          <w:szCs w:val="20"/>
        </w:rPr>
      </w:pPr>
      <w:r w:rsidRPr="00D66C3F">
        <w:rPr>
          <w:rFonts w:ascii="Arial" w:hAnsi="Arial" w:cs="Arial"/>
          <w:sz w:val="20"/>
          <w:szCs w:val="20"/>
        </w:rPr>
        <w:lastRenderedPageBreak/>
        <w:t>The charge will be calculated on the Customer's total number of IPstream End User Accesses in place on the first day of each month and will be applied to that month's bill (e.g. the charge for the total number of End User Accesses calculated on 1st September will be applied to a customer’s September bill).  If the number of end users increases during the month no additional end user bandwidth charges will be raised for that month, nor will refunds be made if the number of end users decreases during the month.</w:t>
      </w:r>
    </w:p>
    <w:p w:rsidR="00DD020C" w:rsidRDefault="00DD020C" w:rsidP="00302E7A">
      <w:pPr>
        <w:rPr>
          <w:rFonts w:ascii="Arial" w:hAnsi="Arial" w:cs="Arial"/>
          <w:b/>
          <w:sz w:val="20"/>
          <w:szCs w:val="20"/>
          <w:u w:val="single"/>
        </w:rPr>
      </w:pPr>
      <w:bookmarkStart w:id="11" w:name="Usage_Based_Charging_-_BT_Central_Usage_"/>
    </w:p>
    <w:p w:rsidR="00DA5D35" w:rsidRDefault="00DA5D35" w:rsidP="00302E7A">
      <w:pPr>
        <w:rPr>
          <w:rFonts w:ascii="Arial" w:hAnsi="Arial" w:cs="Arial"/>
          <w:b/>
          <w:sz w:val="20"/>
          <w:szCs w:val="20"/>
          <w:u w:val="single"/>
        </w:rPr>
      </w:pPr>
    </w:p>
    <w:p w:rsidR="00DD020C" w:rsidRPr="002F3989" w:rsidRDefault="00DD020C" w:rsidP="00302E7A">
      <w:pPr>
        <w:rPr>
          <w:rFonts w:ascii="Arial" w:hAnsi="Arial" w:cs="Arial"/>
          <w:b/>
          <w:sz w:val="20"/>
          <w:szCs w:val="20"/>
          <w:u w:val="single"/>
        </w:rPr>
      </w:pPr>
      <w:r w:rsidRPr="002F3989">
        <w:rPr>
          <w:rFonts w:ascii="Arial" w:hAnsi="Arial" w:cs="Arial"/>
          <w:b/>
          <w:sz w:val="20"/>
          <w:szCs w:val="20"/>
          <w:u w:val="single"/>
        </w:rPr>
        <w:t xml:space="preserve">Usage Based Charging - BT Central Usage </w:t>
      </w:r>
      <w:r w:rsidR="000F4495" w:rsidRPr="002F3989">
        <w:rPr>
          <w:rFonts w:ascii="Arial" w:hAnsi="Arial" w:cs="Arial"/>
          <w:b/>
          <w:sz w:val="20"/>
          <w:szCs w:val="20"/>
          <w:u w:val="single"/>
        </w:rPr>
        <w:t>per</w:t>
      </w:r>
      <w:r w:rsidRPr="002F3989">
        <w:rPr>
          <w:rFonts w:ascii="Arial" w:hAnsi="Arial" w:cs="Arial"/>
          <w:b/>
          <w:sz w:val="20"/>
          <w:szCs w:val="20"/>
          <w:u w:val="single"/>
        </w:rPr>
        <w:t xml:space="preserve"> K</w:t>
      </w:r>
      <w:r w:rsidR="00523F88" w:rsidRPr="002F3989">
        <w:rPr>
          <w:rFonts w:ascii="Arial" w:hAnsi="Arial" w:cs="Arial"/>
          <w:b/>
          <w:sz w:val="20"/>
          <w:szCs w:val="20"/>
          <w:u w:val="single"/>
        </w:rPr>
        <w:t>b</w:t>
      </w:r>
      <w:r w:rsidR="00523F88">
        <w:rPr>
          <w:rFonts w:ascii="Arial" w:hAnsi="Arial" w:cs="Arial"/>
          <w:b/>
          <w:sz w:val="20"/>
          <w:szCs w:val="20"/>
          <w:u w:val="single"/>
        </w:rPr>
        <w:t>it/s</w:t>
      </w:r>
      <w:r w:rsidRPr="002F3989">
        <w:rPr>
          <w:rFonts w:ascii="Arial" w:hAnsi="Arial" w:cs="Arial"/>
          <w:b/>
          <w:sz w:val="20"/>
          <w:szCs w:val="20"/>
          <w:u w:val="single"/>
        </w:rPr>
        <w:t xml:space="preserve"> (Kilobit Per Second) Charge</w:t>
      </w:r>
      <w:bookmarkEnd w:id="11"/>
      <w:r w:rsidRPr="002F3989">
        <w:rPr>
          <w:rFonts w:ascii="Arial" w:hAnsi="Arial" w:cs="Arial"/>
          <w:b/>
          <w:sz w:val="20"/>
          <w:szCs w:val="20"/>
        </w:rPr>
        <w:tab/>
      </w:r>
    </w:p>
    <w:p w:rsidR="00DD020C" w:rsidRPr="002F3989" w:rsidRDefault="00DD020C" w:rsidP="00302E7A">
      <w:pPr>
        <w:rPr>
          <w:rFonts w:ascii="Arial" w:hAnsi="Arial" w:cs="Arial"/>
          <w:sz w:val="20"/>
          <w:szCs w:val="20"/>
        </w:rPr>
      </w:pPr>
    </w:p>
    <w:p w:rsidR="00DD020C" w:rsidRPr="00024B26" w:rsidRDefault="00DD020C" w:rsidP="00302E7A">
      <w:pPr>
        <w:rPr>
          <w:rFonts w:ascii="Arial" w:hAnsi="Arial" w:cs="Arial"/>
          <w:sz w:val="8"/>
          <w:szCs w:val="8"/>
        </w:rPr>
      </w:pPr>
      <w:r w:rsidRPr="002F3989">
        <w:rPr>
          <w:rStyle w:val="spplbodytext"/>
          <w:rFonts w:ascii="Arial" w:hAnsi="Arial" w:cs="Arial"/>
          <w:sz w:val="20"/>
          <w:szCs w:val="20"/>
        </w:rPr>
        <w:t>Under the Usage Based Charging option, in addition to the annual rental for the BT Central, a usage charge (as specified below) will be applied against bandwidth used over a specified period (monthly or quarterly) as measured on the Customer's BT Centrals.</w:t>
      </w:r>
      <w:r w:rsidRPr="002F3989">
        <w:rPr>
          <w:rFonts w:ascii="Arial" w:hAnsi="Arial" w:cs="Arial"/>
          <w:sz w:val="20"/>
          <w:szCs w:val="20"/>
        </w:rPr>
        <w:br/>
      </w:r>
    </w:p>
    <w:p w:rsidR="00DD020C" w:rsidRPr="002F3989" w:rsidRDefault="00DD020C" w:rsidP="00302E7A">
      <w:pPr>
        <w:rPr>
          <w:rFonts w:ascii="Arial" w:hAnsi="Arial" w:cs="Arial"/>
          <w:sz w:val="20"/>
          <w:szCs w:val="20"/>
        </w:rPr>
      </w:pPr>
      <w:r w:rsidRPr="002F3989">
        <w:rPr>
          <w:rStyle w:val="spplbodytext"/>
          <w:rFonts w:ascii="Arial" w:hAnsi="Arial" w:cs="Arial"/>
          <w:sz w:val="20"/>
          <w:szCs w:val="20"/>
        </w:rPr>
        <w:t>If a Customer has more than one BT Central, the total bandwidth used on all BT Centrals will be measured and billed based on the Usage Charge below.</w:t>
      </w:r>
    </w:p>
    <w:p w:rsidR="00DD020C" w:rsidRPr="00024B26" w:rsidRDefault="00DD020C" w:rsidP="00302E7A">
      <w:pPr>
        <w:rPr>
          <w:rFonts w:ascii="Arial" w:hAnsi="Arial" w:cs="Arial"/>
          <w:sz w:val="8"/>
          <w:szCs w:val="8"/>
        </w:rPr>
      </w:pPr>
    </w:p>
    <w:p w:rsidR="00DD020C" w:rsidRPr="002F3989" w:rsidRDefault="00DD020C" w:rsidP="00302E7A">
      <w:pPr>
        <w:rPr>
          <w:rFonts w:ascii="Arial" w:hAnsi="Arial" w:cs="Arial"/>
          <w:sz w:val="20"/>
          <w:szCs w:val="20"/>
        </w:rPr>
      </w:pPr>
      <w:r w:rsidRPr="002F3989">
        <w:rPr>
          <w:rStyle w:val="spplbodytext"/>
          <w:rFonts w:ascii="Arial" w:hAnsi="Arial" w:cs="Arial"/>
          <w:sz w:val="20"/>
          <w:szCs w:val="20"/>
        </w:rPr>
        <w:t>For full details, please refer to the Handbook relating to the BT IPstream Servic</w:t>
      </w:r>
      <w:r w:rsidR="00EB12EF">
        <w:rPr>
          <w:rStyle w:val="spplbodytext"/>
          <w:rFonts w:ascii="Arial" w:hAnsi="Arial" w:cs="Arial"/>
          <w:sz w:val="20"/>
          <w:szCs w:val="20"/>
        </w:rPr>
        <w:t xml:space="preserve">e and IPstream Max Handbook. </w:t>
      </w:r>
    </w:p>
    <w:p w:rsidR="00DD020C" w:rsidRPr="002F3989" w:rsidRDefault="00DD020C" w:rsidP="00302E7A">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2"/>
        <w:gridCol w:w="2706"/>
        <w:gridCol w:w="5420"/>
      </w:tblGrid>
      <w:tr w:rsidR="00DD020C" w:rsidRPr="002F3989" w:rsidTr="00C377EC">
        <w:trPr>
          <w:trHeight w:val="415"/>
          <w:jc w:val="center"/>
        </w:trPr>
        <w:tc>
          <w:tcPr>
            <w:tcW w:w="4062" w:type="dxa"/>
            <w:vAlign w:val="center"/>
          </w:tcPr>
          <w:p w:rsidR="00DD020C" w:rsidRPr="00C377EC" w:rsidRDefault="00DD020C" w:rsidP="00C377EC">
            <w:pPr>
              <w:jc w:val="center"/>
              <w:rPr>
                <w:rFonts w:ascii="Arial" w:hAnsi="Arial" w:cs="Arial"/>
                <w:sz w:val="20"/>
                <w:szCs w:val="20"/>
              </w:rPr>
            </w:pPr>
            <w:r w:rsidRPr="00C377EC">
              <w:rPr>
                <w:rFonts w:ascii="Arial" w:hAnsi="Arial" w:cs="Arial"/>
                <w:sz w:val="20"/>
                <w:szCs w:val="20"/>
              </w:rPr>
              <w:t>Service</w:t>
            </w:r>
          </w:p>
        </w:tc>
        <w:tc>
          <w:tcPr>
            <w:tcW w:w="2706" w:type="dxa"/>
            <w:vAlign w:val="center"/>
          </w:tcPr>
          <w:p w:rsidR="00DD020C" w:rsidRPr="00C377EC" w:rsidRDefault="00DD020C" w:rsidP="00C377EC">
            <w:pPr>
              <w:jc w:val="center"/>
              <w:rPr>
                <w:rFonts w:ascii="Arial" w:hAnsi="Arial" w:cs="Arial"/>
                <w:sz w:val="20"/>
                <w:szCs w:val="20"/>
              </w:rPr>
            </w:pPr>
            <w:r w:rsidRPr="00C377EC">
              <w:rPr>
                <w:rFonts w:ascii="Arial" w:hAnsi="Arial" w:cs="Arial"/>
                <w:sz w:val="20"/>
                <w:szCs w:val="20"/>
              </w:rPr>
              <w:t>Operative Date</w:t>
            </w:r>
          </w:p>
        </w:tc>
        <w:tc>
          <w:tcPr>
            <w:tcW w:w="5420" w:type="dxa"/>
            <w:vAlign w:val="center"/>
          </w:tcPr>
          <w:p w:rsidR="00DD020C" w:rsidRPr="00C377EC" w:rsidRDefault="00DD020C" w:rsidP="00C377EC">
            <w:pPr>
              <w:jc w:val="center"/>
              <w:rPr>
                <w:rFonts w:ascii="Arial" w:hAnsi="Arial" w:cs="Arial"/>
                <w:sz w:val="20"/>
                <w:szCs w:val="20"/>
              </w:rPr>
            </w:pPr>
            <w:r w:rsidRPr="00C377EC">
              <w:rPr>
                <w:rFonts w:ascii="Arial" w:hAnsi="Arial" w:cs="Arial"/>
                <w:sz w:val="20"/>
                <w:szCs w:val="20"/>
              </w:rPr>
              <w:t xml:space="preserve">BT Central Usage Charge Per </w:t>
            </w:r>
            <w:r w:rsidR="000F4495" w:rsidRPr="00C377EC">
              <w:rPr>
                <w:rFonts w:ascii="Arial" w:hAnsi="Arial" w:cs="Arial"/>
                <w:sz w:val="20"/>
                <w:szCs w:val="20"/>
              </w:rPr>
              <w:t>Kbit</w:t>
            </w:r>
            <w:r w:rsidR="00523F88" w:rsidRPr="00C377EC">
              <w:rPr>
                <w:rFonts w:ascii="Arial" w:hAnsi="Arial" w:cs="Arial"/>
                <w:sz w:val="20"/>
                <w:szCs w:val="20"/>
              </w:rPr>
              <w:t>/s</w:t>
            </w:r>
            <w:r w:rsidRPr="00C377EC">
              <w:rPr>
                <w:rFonts w:ascii="Arial" w:hAnsi="Arial" w:cs="Arial"/>
                <w:sz w:val="20"/>
                <w:szCs w:val="20"/>
              </w:rPr>
              <w:t xml:space="preserve"> per month</w:t>
            </w:r>
            <w:r w:rsidR="00221CA2" w:rsidRPr="00C377EC">
              <w:rPr>
                <w:rFonts w:ascii="Arial" w:hAnsi="Arial" w:cs="Arial"/>
                <w:sz w:val="20"/>
                <w:szCs w:val="20"/>
              </w:rPr>
              <w:t xml:space="preserve"> (£)</w:t>
            </w:r>
          </w:p>
        </w:tc>
      </w:tr>
      <w:tr w:rsidR="00DD020C" w:rsidRPr="002F3989" w:rsidTr="00C377EC">
        <w:trPr>
          <w:trHeight w:val="490"/>
          <w:jc w:val="center"/>
        </w:trPr>
        <w:tc>
          <w:tcPr>
            <w:tcW w:w="4062" w:type="dxa"/>
            <w:vAlign w:val="center"/>
          </w:tcPr>
          <w:p w:rsidR="00DD020C" w:rsidRPr="00C377EC" w:rsidRDefault="00DD020C" w:rsidP="00C377EC">
            <w:pPr>
              <w:jc w:val="center"/>
              <w:rPr>
                <w:rFonts w:ascii="Arial" w:hAnsi="Arial" w:cs="Arial"/>
                <w:sz w:val="20"/>
                <w:szCs w:val="20"/>
              </w:rPr>
            </w:pPr>
            <w:r w:rsidRPr="00C377EC">
              <w:rPr>
                <w:rFonts w:ascii="Arial" w:hAnsi="Arial" w:cs="Arial"/>
                <w:sz w:val="20"/>
                <w:szCs w:val="20"/>
              </w:rPr>
              <w:t xml:space="preserve">Usage Charge Per </w:t>
            </w:r>
            <w:r w:rsidR="000F4495" w:rsidRPr="00C377EC">
              <w:rPr>
                <w:rFonts w:ascii="Arial" w:hAnsi="Arial" w:cs="Arial"/>
                <w:sz w:val="20"/>
                <w:szCs w:val="20"/>
              </w:rPr>
              <w:t>Kbit</w:t>
            </w:r>
            <w:r w:rsidR="00523F88" w:rsidRPr="00C377EC">
              <w:rPr>
                <w:rFonts w:ascii="Arial" w:hAnsi="Arial" w:cs="Arial"/>
                <w:sz w:val="20"/>
                <w:szCs w:val="20"/>
              </w:rPr>
              <w:t>/s</w:t>
            </w:r>
            <w:r w:rsidRPr="00C377EC">
              <w:rPr>
                <w:rFonts w:ascii="Arial" w:hAnsi="Arial" w:cs="Arial"/>
                <w:sz w:val="20"/>
                <w:szCs w:val="20"/>
              </w:rPr>
              <w:t xml:space="preserve"> per month</w:t>
            </w:r>
          </w:p>
        </w:tc>
        <w:tc>
          <w:tcPr>
            <w:tcW w:w="2706" w:type="dxa"/>
            <w:vAlign w:val="center"/>
          </w:tcPr>
          <w:p w:rsidR="00DD020C" w:rsidRPr="00C377EC" w:rsidRDefault="00663931" w:rsidP="00C377EC">
            <w:pPr>
              <w:jc w:val="center"/>
              <w:rPr>
                <w:rFonts w:ascii="Arial" w:hAnsi="Arial" w:cs="Arial"/>
                <w:sz w:val="20"/>
                <w:szCs w:val="20"/>
              </w:rPr>
            </w:pPr>
            <w:r w:rsidRPr="00C377EC">
              <w:rPr>
                <w:rFonts w:ascii="Arial" w:hAnsi="Arial" w:cs="Arial"/>
                <w:sz w:val="20"/>
                <w:szCs w:val="20"/>
              </w:rPr>
              <w:t>01.12.2008</w:t>
            </w:r>
          </w:p>
        </w:tc>
        <w:tc>
          <w:tcPr>
            <w:tcW w:w="5420" w:type="dxa"/>
            <w:vAlign w:val="center"/>
          </w:tcPr>
          <w:p w:rsidR="00DD020C" w:rsidRPr="00C377EC" w:rsidRDefault="00DD020C" w:rsidP="00C377EC">
            <w:pPr>
              <w:jc w:val="center"/>
              <w:rPr>
                <w:rFonts w:ascii="Arial" w:hAnsi="Arial" w:cs="Arial"/>
                <w:sz w:val="20"/>
                <w:szCs w:val="20"/>
              </w:rPr>
            </w:pPr>
            <w:r w:rsidRPr="00C377EC">
              <w:rPr>
                <w:rFonts w:ascii="Arial" w:hAnsi="Arial" w:cs="Arial"/>
                <w:sz w:val="20"/>
                <w:szCs w:val="20"/>
              </w:rPr>
              <w:t>0.2665</w:t>
            </w:r>
          </w:p>
        </w:tc>
      </w:tr>
    </w:tbl>
    <w:p w:rsidR="003D7488" w:rsidRDefault="003D7488" w:rsidP="00302E7A">
      <w:pPr>
        <w:rPr>
          <w:rFonts w:ascii="Arial" w:hAnsi="Arial" w:cs="Arial"/>
          <w:b/>
          <w:sz w:val="20"/>
          <w:szCs w:val="20"/>
          <w:u w:val="single"/>
        </w:rPr>
      </w:pPr>
    </w:p>
    <w:p w:rsidR="00DD020C" w:rsidRPr="002F3989" w:rsidRDefault="00DD020C" w:rsidP="00302E7A">
      <w:pPr>
        <w:rPr>
          <w:rFonts w:ascii="Arial" w:hAnsi="Arial" w:cs="Arial"/>
          <w:b/>
          <w:sz w:val="20"/>
          <w:szCs w:val="20"/>
          <w:u w:val="single"/>
        </w:rPr>
      </w:pPr>
      <w:r w:rsidRPr="002F3989">
        <w:rPr>
          <w:rFonts w:ascii="Arial" w:hAnsi="Arial" w:cs="Arial"/>
          <w:b/>
          <w:sz w:val="20"/>
          <w:szCs w:val="20"/>
          <w:u w:val="single"/>
        </w:rPr>
        <w:t>BT Central 622 Mbit/s L2TP Flexing Bandwidth Rental Charges - Standard Charging</w:t>
      </w:r>
      <w:r w:rsidRPr="002F3989">
        <w:rPr>
          <w:rFonts w:ascii="Arial" w:hAnsi="Arial" w:cs="Arial"/>
          <w:b/>
          <w:sz w:val="20"/>
          <w:szCs w:val="20"/>
          <w:u w:val="single"/>
        </w:rPr>
        <w:tab/>
        <w:t xml:space="preserve"> and Usage Based Chargin</w:t>
      </w:r>
      <w:r w:rsidR="00C67186">
        <w:rPr>
          <w:rFonts w:ascii="Arial" w:hAnsi="Arial" w:cs="Arial"/>
          <w:b/>
          <w:sz w:val="20"/>
          <w:szCs w:val="20"/>
          <w:u w:val="single"/>
        </w:rPr>
        <w:t>g</w:t>
      </w:r>
    </w:p>
    <w:p w:rsidR="00DD020C" w:rsidRPr="002F3989" w:rsidRDefault="00DD020C" w:rsidP="00302E7A">
      <w:pPr>
        <w:rPr>
          <w:rFonts w:ascii="Arial" w:hAnsi="Arial" w:cs="Arial"/>
          <w:sz w:val="20"/>
          <w:szCs w:val="20"/>
        </w:rPr>
      </w:pPr>
    </w:p>
    <w:p w:rsidR="00DD020C" w:rsidRPr="00036E05" w:rsidRDefault="00DD020C" w:rsidP="00302E7A">
      <w:pPr>
        <w:rPr>
          <w:rFonts w:ascii="Arial" w:hAnsi="Arial" w:cs="Arial"/>
          <w:sz w:val="20"/>
          <w:szCs w:val="20"/>
        </w:rPr>
      </w:pPr>
      <w:r w:rsidRPr="00036E05">
        <w:rPr>
          <w:rStyle w:val="spplbodytext"/>
          <w:rFonts w:ascii="Arial" w:hAnsi="Arial" w:cs="Arial"/>
          <w:sz w:val="20"/>
          <w:szCs w:val="20"/>
        </w:rPr>
        <w:t>For BT Central 622 Mbit/s L2TP with an Operational Service Date on or after 20-08-2007, a Customer can initially order any one of the four bandwidth increments listed below (in the Bandwidth Reset Option section), s</w:t>
      </w:r>
      <w:r w:rsidRPr="00036E05">
        <w:rPr>
          <w:rFonts w:ascii="Arial" w:hAnsi="Arial" w:cs="Arial"/>
          <w:sz w:val="20"/>
          <w:szCs w:val="20"/>
        </w:rPr>
        <w:t>ubject to the following minimum bandwidth flex up requirement:</w:t>
      </w:r>
    </w:p>
    <w:p w:rsidR="00DD020C" w:rsidRPr="00036E05" w:rsidRDefault="00DD020C" w:rsidP="00302E7A">
      <w:pPr>
        <w:rPr>
          <w:rFonts w:ascii="Arial" w:hAnsi="Arial" w:cs="Arial"/>
          <w:sz w:val="20"/>
          <w:szCs w:val="20"/>
        </w:rPr>
      </w:pPr>
    </w:p>
    <w:p w:rsidR="00DD020C" w:rsidRPr="00036E05" w:rsidRDefault="00DD020C" w:rsidP="00302E7A">
      <w:pPr>
        <w:numPr>
          <w:ilvl w:val="0"/>
          <w:numId w:val="12"/>
        </w:numPr>
        <w:tabs>
          <w:tab w:val="clear" w:pos="720"/>
          <w:tab w:val="num" w:pos="0"/>
        </w:tabs>
        <w:ind w:left="0" w:firstLine="0"/>
        <w:rPr>
          <w:rFonts w:ascii="Arial" w:hAnsi="Arial" w:cs="Arial"/>
          <w:sz w:val="20"/>
          <w:szCs w:val="20"/>
        </w:rPr>
      </w:pPr>
      <w:r w:rsidRPr="00036E05">
        <w:rPr>
          <w:rFonts w:ascii="Arial" w:hAnsi="Arial" w:cs="Arial"/>
          <w:sz w:val="20"/>
          <w:szCs w:val="20"/>
        </w:rPr>
        <w:t>At least 155 Mbit/s – 1</w:t>
      </w:r>
      <w:r w:rsidRPr="00036E05">
        <w:rPr>
          <w:rFonts w:ascii="Arial" w:hAnsi="Arial" w:cs="Arial"/>
          <w:sz w:val="20"/>
          <w:szCs w:val="20"/>
          <w:vertAlign w:val="superscript"/>
        </w:rPr>
        <w:t>st</w:t>
      </w:r>
      <w:r w:rsidRPr="00036E05">
        <w:rPr>
          <w:rFonts w:ascii="Arial" w:hAnsi="Arial" w:cs="Arial"/>
          <w:sz w:val="20"/>
          <w:szCs w:val="20"/>
        </w:rPr>
        <w:t>-3</w:t>
      </w:r>
      <w:r w:rsidRPr="00036E05">
        <w:rPr>
          <w:rFonts w:ascii="Arial" w:hAnsi="Arial" w:cs="Arial"/>
          <w:sz w:val="20"/>
          <w:szCs w:val="20"/>
          <w:vertAlign w:val="superscript"/>
        </w:rPr>
        <w:t>rd</w:t>
      </w:r>
      <w:r w:rsidRPr="00036E05">
        <w:rPr>
          <w:rFonts w:ascii="Arial" w:hAnsi="Arial" w:cs="Arial"/>
          <w:sz w:val="20"/>
          <w:szCs w:val="20"/>
        </w:rPr>
        <w:t xml:space="preserve"> month </w:t>
      </w:r>
    </w:p>
    <w:p w:rsidR="00DD020C" w:rsidRPr="00036E05" w:rsidRDefault="00DD020C" w:rsidP="00302E7A">
      <w:pPr>
        <w:numPr>
          <w:ilvl w:val="0"/>
          <w:numId w:val="12"/>
        </w:numPr>
        <w:tabs>
          <w:tab w:val="clear" w:pos="720"/>
          <w:tab w:val="num" w:pos="0"/>
        </w:tabs>
        <w:ind w:left="0" w:firstLine="0"/>
        <w:rPr>
          <w:rFonts w:ascii="Arial" w:hAnsi="Arial" w:cs="Arial"/>
          <w:sz w:val="20"/>
          <w:szCs w:val="20"/>
        </w:rPr>
      </w:pPr>
      <w:r w:rsidRPr="00036E05">
        <w:rPr>
          <w:rFonts w:ascii="Arial" w:hAnsi="Arial" w:cs="Arial"/>
          <w:sz w:val="20"/>
          <w:szCs w:val="20"/>
        </w:rPr>
        <w:t>At least 310 Mbit/s – 4</w:t>
      </w:r>
      <w:r w:rsidRPr="00036E05">
        <w:rPr>
          <w:rFonts w:ascii="Arial" w:hAnsi="Arial" w:cs="Arial"/>
          <w:sz w:val="20"/>
          <w:szCs w:val="20"/>
          <w:vertAlign w:val="superscript"/>
        </w:rPr>
        <w:t>th</w:t>
      </w:r>
      <w:r w:rsidRPr="00036E05">
        <w:rPr>
          <w:rFonts w:ascii="Arial" w:hAnsi="Arial" w:cs="Arial"/>
          <w:sz w:val="20"/>
          <w:szCs w:val="20"/>
        </w:rPr>
        <w:t xml:space="preserve"> -6</w:t>
      </w:r>
      <w:r w:rsidRPr="00036E05">
        <w:rPr>
          <w:rFonts w:ascii="Arial" w:hAnsi="Arial" w:cs="Arial"/>
          <w:sz w:val="20"/>
          <w:szCs w:val="20"/>
          <w:vertAlign w:val="superscript"/>
        </w:rPr>
        <w:t>th</w:t>
      </w:r>
      <w:r w:rsidRPr="00036E05">
        <w:rPr>
          <w:rFonts w:ascii="Arial" w:hAnsi="Arial" w:cs="Arial"/>
          <w:sz w:val="20"/>
          <w:szCs w:val="20"/>
        </w:rPr>
        <w:t xml:space="preserve"> month</w:t>
      </w:r>
    </w:p>
    <w:p w:rsidR="00DD020C" w:rsidRPr="00036E05" w:rsidRDefault="00DD020C" w:rsidP="00302E7A">
      <w:pPr>
        <w:rPr>
          <w:rFonts w:ascii="Arial" w:hAnsi="Arial" w:cs="Arial"/>
          <w:sz w:val="20"/>
          <w:szCs w:val="20"/>
        </w:rPr>
      </w:pPr>
    </w:p>
    <w:p w:rsidR="00DD020C" w:rsidRPr="00036E05" w:rsidRDefault="00DD020C" w:rsidP="00302E7A">
      <w:pPr>
        <w:rPr>
          <w:rFonts w:ascii="Arial" w:hAnsi="Arial" w:cs="Arial"/>
          <w:sz w:val="20"/>
          <w:szCs w:val="20"/>
        </w:rPr>
      </w:pPr>
      <w:r w:rsidRPr="00036E05">
        <w:rPr>
          <w:rFonts w:ascii="Arial" w:hAnsi="Arial" w:cs="Arial"/>
          <w:sz w:val="20"/>
          <w:szCs w:val="20"/>
        </w:rPr>
        <w:t xml:space="preserve">Customers must order 155 Mbit/s as a minimum.  If the Customer has not arranged activation of the appropriate minimum bandwidth required of 310 Mbit/s by the end of the third month, BT will activate the applicable minimum bandwidth and charge the appropriate rental.  </w:t>
      </w:r>
    </w:p>
    <w:p w:rsidR="00DD020C" w:rsidRPr="00036E05" w:rsidRDefault="00DD020C" w:rsidP="00302E7A">
      <w:pPr>
        <w:rPr>
          <w:rFonts w:ascii="Arial" w:hAnsi="Arial"/>
          <w:b/>
          <w:sz w:val="20"/>
          <w:szCs w:val="20"/>
          <w:u w:val="single"/>
        </w:rPr>
      </w:pPr>
      <w:r w:rsidRPr="00036E05">
        <w:rPr>
          <w:rStyle w:val="spplbodytext"/>
          <w:rFonts w:ascii="Arial" w:hAnsi="Arial" w:cs="Arial"/>
          <w:sz w:val="20"/>
          <w:szCs w:val="20"/>
        </w:rPr>
        <w:t xml:space="preserve">If at the end of this 12 month period the Customer has not requested the activation of the fourth 622 Mbit/s increment, BT will activate all remaining increments and the full BT Central 622 Mbit/s L2TP rental will be charged. Flexing bandwidth down is not permitted. However, following the expiry of the minimum term, a Customer can utilise the Bandwidth Reset Option if required. </w:t>
      </w:r>
      <w:r w:rsidRPr="00036E05">
        <w:rPr>
          <w:rFonts w:ascii="Arial" w:hAnsi="Arial" w:cs="Arial"/>
          <w:sz w:val="20"/>
          <w:szCs w:val="20"/>
        </w:rPr>
        <w:t xml:space="preserve">  </w:t>
      </w:r>
    </w:p>
    <w:p w:rsidR="00701C32" w:rsidRPr="00036E05" w:rsidRDefault="00701C32" w:rsidP="00302E7A">
      <w:pPr>
        <w:rPr>
          <w:rFonts w:ascii="Arial" w:hAnsi="Arial"/>
          <w:b/>
          <w:sz w:val="20"/>
          <w:szCs w:val="20"/>
          <w:u w:val="single"/>
        </w:rPr>
      </w:pPr>
    </w:p>
    <w:p w:rsidR="00C67186" w:rsidRPr="00036E05" w:rsidRDefault="00DD020C" w:rsidP="00302E7A">
      <w:pPr>
        <w:rPr>
          <w:rFonts w:ascii="Arial" w:hAnsi="Arial" w:cs="Arial"/>
          <w:sz w:val="20"/>
          <w:szCs w:val="20"/>
        </w:rPr>
      </w:pPr>
      <w:r w:rsidRPr="00036E05">
        <w:rPr>
          <w:rStyle w:val="spplbodytext"/>
          <w:rFonts w:ascii="Arial" w:hAnsi="Arial" w:cs="Arial"/>
          <w:b/>
          <w:bCs/>
          <w:sz w:val="20"/>
          <w:szCs w:val="20"/>
          <w:u w:val="single"/>
        </w:rPr>
        <w:t>Bandwidth Reset Option for Standard and Usage Based Charging</w:t>
      </w:r>
      <w:r w:rsidRPr="00036E05">
        <w:rPr>
          <w:rFonts w:ascii="Arial" w:hAnsi="Arial" w:cs="Arial"/>
          <w:sz w:val="20"/>
          <w:szCs w:val="20"/>
        </w:rPr>
        <w:tab/>
      </w:r>
    </w:p>
    <w:p w:rsidR="00DD020C" w:rsidRPr="00036E05" w:rsidRDefault="00DD020C" w:rsidP="00302E7A">
      <w:pPr>
        <w:rPr>
          <w:rFonts w:ascii="Arial" w:hAnsi="Arial" w:cs="Arial"/>
          <w:sz w:val="20"/>
          <w:szCs w:val="20"/>
        </w:rPr>
      </w:pPr>
      <w:r w:rsidRPr="00036E05">
        <w:rPr>
          <w:rFonts w:ascii="Arial" w:hAnsi="Arial" w:cs="Arial"/>
          <w:sz w:val="20"/>
          <w:szCs w:val="20"/>
        </w:rPr>
        <w:tab/>
      </w:r>
      <w:r w:rsidRPr="00036E05">
        <w:rPr>
          <w:rFonts w:ascii="Arial" w:hAnsi="Arial" w:cs="Arial"/>
          <w:sz w:val="20"/>
          <w:szCs w:val="20"/>
        </w:rPr>
        <w:tab/>
      </w:r>
      <w:r w:rsidRPr="00036E05">
        <w:rPr>
          <w:rFonts w:ascii="Arial" w:hAnsi="Arial" w:cs="Arial"/>
          <w:sz w:val="20"/>
          <w:szCs w:val="20"/>
        </w:rPr>
        <w:tab/>
      </w:r>
    </w:p>
    <w:p w:rsidR="00DD020C" w:rsidRPr="00036E05" w:rsidRDefault="00DD020C" w:rsidP="00302E7A">
      <w:pPr>
        <w:rPr>
          <w:rFonts w:ascii="Arial" w:hAnsi="Arial" w:cs="Arial"/>
          <w:sz w:val="20"/>
          <w:szCs w:val="20"/>
        </w:rPr>
      </w:pPr>
      <w:r w:rsidRPr="00036E05">
        <w:rPr>
          <w:rStyle w:val="spplbodytext"/>
          <w:rFonts w:ascii="Arial" w:hAnsi="Arial" w:cs="Arial"/>
          <w:sz w:val="20"/>
          <w:szCs w:val="20"/>
        </w:rPr>
        <w:t>Following the expiry of the applicable minimum period on a BT Central 622 Mbit/s L2TP, a Customer may request a bandwidth reset to either the 465 Mbit/s or 310 Mbit/s increment on that Central.</w:t>
      </w:r>
    </w:p>
    <w:p w:rsidR="00DD020C" w:rsidRPr="00036E05" w:rsidRDefault="00DD020C" w:rsidP="00302E7A">
      <w:pPr>
        <w:rPr>
          <w:rFonts w:ascii="Arial" w:hAnsi="Arial" w:cs="Arial"/>
          <w:sz w:val="20"/>
          <w:szCs w:val="20"/>
        </w:rPr>
      </w:pPr>
    </w:p>
    <w:p w:rsidR="00DD020C" w:rsidRPr="00036E05" w:rsidRDefault="00DD020C" w:rsidP="00302E7A">
      <w:pPr>
        <w:rPr>
          <w:rFonts w:ascii="Arial" w:hAnsi="Arial" w:cs="Arial"/>
          <w:sz w:val="20"/>
          <w:szCs w:val="20"/>
        </w:rPr>
      </w:pPr>
      <w:r w:rsidRPr="00036E05">
        <w:rPr>
          <w:rStyle w:val="spplbodytext"/>
          <w:rFonts w:ascii="Arial" w:hAnsi="Arial" w:cs="Arial"/>
          <w:sz w:val="20"/>
          <w:szCs w:val="20"/>
        </w:rPr>
        <w:t>The rental charge applied will be appropriate to the bandwidth increment enabled and will commence from the Operational Service Date of the bandwidth reset.</w:t>
      </w:r>
    </w:p>
    <w:p w:rsidR="00DD020C" w:rsidRPr="00036E05" w:rsidRDefault="00DD020C" w:rsidP="00302E7A">
      <w:pPr>
        <w:rPr>
          <w:rFonts w:ascii="Arial" w:hAnsi="Arial" w:cs="Arial"/>
          <w:sz w:val="20"/>
          <w:szCs w:val="20"/>
        </w:rPr>
      </w:pPr>
    </w:p>
    <w:p w:rsidR="00DD020C" w:rsidRPr="00036E05" w:rsidRDefault="00DD020C" w:rsidP="00302E7A">
      <w:pPr>
        <w:rPr>
          <w:rFonts w:ascii="Arial" w:hAnsi="Arial" w:cs="Arial"/>
          <w:sz w:val="20"/>
          <w:szCs w:val="20"/>
        </w:rPr>
      </w:pPr>
      <w:r w:rsidRPr="00036E05">
        <w:rPr>
          <w:rStyle w:val="spplbodytext"/>
          <w:rFonts w:ascii="Arial" w:hAnsi="Arial" w:cs="Arial"/>
          <w:sz w:val="20"/>
          <w:szCs w:val="20"/>
        </w:rPr>
        <w:lastRenderedPageBreak/>
        <w:t>The Customer must flex the BT Central 622 Mbit/s L2TP bandwidth back up to enable all increments within 6 months of the Operational Service Date of the bandwidth reset.</w:t>
      </w:r>
    </w:p>
    <w:p w:rsidR="00DA5D35" w:rsidRDefault="00DA5D35" w:rsidP="00302E7A">
      <w:pPr>
        <w:rPr>
          <w:rStyle w:val="spplbodytext"/>
          <w:rFonts w:ascii="Arial" w:hAnsi="Arial" w:cs="Arial"/>
          <w:sz w:val="20"/>
          <w:szCs w:val="20"/>
        </w:rPr>
      </w:pPr>
    </w:p>
    <w:p w:rsidR="0038066A" w:rsidRPr="002F3989" w:rsidRDefault="00DD020C" w:rsidP="00302E7A">
      <w:pPr>
        <w:rPr>
          <w:rFonts w:ascii="Arial" w:hAnsi="Arial" w:cs="Arial"/>
        </w:rPr>
      </w:pPr>
      <w:r w:rsidRPr="00036E05">
        <w:rPr>
          <w:rStyle w:val="spplbodytext"/>
          <w:rFonts w:ascii="Arial" w:hAnsi="Arial" w:cs="Arial"/>
          <w:sz w:val="20"/>
          <w:szCs w:val="20"/>
        </w:rPr>
        <w:t xml:space="preserve">If at the end of this 6 month period the Customer has not requested the reactivation of the fourth 622 Mbit/s increment, BT will reactivate all remaining increments and the full 622 Mbit/s rental will be charged. Flexing the bandwidth down is not permitted and a request for further use of the Bandwidth Reset Option on the same BT Central 622 Mbit/s L2TP will not be accepted within 18 months of the Operational Service Date of the previous bandwidth reset. </w:t>
      </w:r>
    </w:p>
    <w:p w:rsidR="00DD020C" w:rsidRDefault="00DD020C" w:rsidP="00302E7A">
      <w:pPr>
        <w:ind w:right="-262"/>
        <w:rPr>
          <w:rFonts w:ascii="Arial" w:hAnsi="Arial"/>
          <w:b/>
          <w:sz w:val="20"/>
          <w:szCs w:val="20"/>
          <w:u w:val="single"/>
        </w:rPr>
      </w:pPr>
    </w:p>
    <w:p w:rsidR="000D2115" w:rsidRPr="000D2115" w:rsidRDefault="000D2115" w:rsidP="000D2115">
      <w:pPr>
        <w:rPr>
          <w:rFonts w:ascii="Arial" w:hAnsi="Arial"/>
          <w:sz w:val="20"/>
          <w:szCs w:val="20"/>
          <w:u w:val="single"/>
        </w:rPr>
      </w:pPr>
      <w:bookmarkStart w:id="12" w:name="Re-Grade_Between_BT_Central_Options"/>
      <w:r w:rsidRPr="000D2115">
        <w:rPr>
          <w:rFonts w:ascii="Arial" w:hAnsi="Arial"/>
          <w:b/>
          <w:sz w:val="20"/>
          <w:szCs w:val="20"/>
          <w:u w:val="single"/>
        </w:rPr>
        <w:t>BT Central Bandwidth Out of Service Option for Centrals below 622M</w:t>
      </w:r>
      <w:r w:rsidR="009445BD">
        <w:rPr>
          <w:rFonts w:ascii="Arial" w:hAnsi="Arial"/>
          <w:b/>
          <w:sz w:val="20"/>
          <w:szCs w:val="20"/>
          <w:u w:val="single"/>
        </w:rPr>
        <w:t>bit/s</w:t>
      </w:r>
      <w:r w:rsidR="00B55260">
        <w:rPr>
          <w:rFonts w:ascii="Arial" w:hAnsi="Arial"/>
          <w:b/>
          <w:sz w:val="20"/>
          <w:szCs w:val="20"/>
          <w:u w:val="single"/>
        </w:rPr>
        <w:t xml:space="preserve"> and 622Mbit/s Centrals</w:t>
      </w:r>
      <w:r w:rsidRPr="000D2115">
        <w:rPr>
          <w:rFonts w:ascii="Arial" w:hAnsi="Arial"/>
          <w:b/>
          <w:sz w:val="20"/>
          <w:szCs w:val="20"/>
          <w:u w:val="single"/>
        </w:rPr>
        <w:t xml:space="preserve"> – Capacity Charging</w:t>
      </w:r>
    </w:p>
    <w:p w:rsidR="000D2115" w:rsidRPr="00AA1E33" w:rsidRDefault="000D2115" w:rsidP="000D2115">
      <w:pPr>
        <w:rPr>
          <w:rFonts w:ascii="Arial" w:hAnsi="Arial"/>
          <w:sz w:val="20"/>
          <w:szCs w:val="20"/>
        </w:rPr>
      </w:pPr>
    </w:p>
    <w:p w:rsidR="000D2115" w:rsidRPr="000D2115" w:rsidRDefault="00EA21F7" w:rsidP="000D2115">
      <w:pPr>
        <w:rPr>
          <w:rFonts w:ascii="Arial" w:hAnsi="Arial"/>
          <w:sz w:val="20"/>
          <w:szCs w:val="20"/>
        </w:rPr>
      </w:pPr>
      <w:r>
        <w:rPr>
          <w:rFonts w:ascii="Arial" w:hAnsi="Arial"/>
          <w:sz w:val="20"/>
          <w:szCs w:val="20"/>
        </w:rPr>
        <w:t>For Centrals below 622Mbit/s, c</w:t>
      </w:r>
      <w:r w:rsidR="00951B4D">
        <w:rPr>
          <w:rFonts w:ascii="Arial" w:hAnsi="Arial"/>
          <w:sz w:val="20"/>
          <w:szCs w:val="20"/>
        </w:rPr>
        <w:t>ustomers on</w:t>
      </w:r>
      <w:r w:rsidR="000D2115" w:rsidRPr="000D2115">
        <w:rPr>
          <w:rFonts w:ascii="Arial" w:hAnsi="Arial"/>
          <w:sz w:val="20"/>
          <w:szCs w:val="20"/>
        </w:rPr>
        <w:t xml:space="preserve"> the following Centrals on Capacity Charging: 2 Mbit/s, 10 Mbit/s, 34 Mbit/s, 34 Mbit/s SDH Resilience, 155 Mbit/s and 155M L2TP Passt</w:t>
      </w:r>
      <w:r w:rsidR="000E111F">
        <w:rPr>
          <w:rFonts w:ascii="Arial" w:hAnsi="Arial"/>
          <w:sz w:val="20"/>
          <w:szCs w:val="20"/>
        </w:rPr>
        <w:t>hrough  can take out of service</w:t>
      </w:r>
      <w:r w:rsidR="000D2115" w:rsidRPr="000D2115">
        <w:rPr>
          <w:rFonts w:ascii="Arial" w:hAnsi="Arial"/>
          <w:sz w:val="20"/>
          <w:szCs w:val="20"/>
        </w:rPr>
        <w:t xml:space="preserve"> usable Central capacity without ceasing.  This means that the usable bandwidth of any of the foregoing Centrals can be set to 0 Mbit/s.</w:t>
      </w:r>
    </w:p>
    <w:p w:rsidR="000D2115" w:rsidRPr="00AA1E33" w:rsidRDefault="000D2115" w:rsidP="000D2115">
      <w:pPr>
        <w:rPr>
          <w:rFonts w:ascii="Arial" w:hAnsi="Arial"/>
          <w:sz w:val="20"/>
          <w:szCs w:val="20"/>
        </w:rPr>
      </w:pPr>
    </w:p>
    <w:p w:rsidR="00951B4D" w:rsidRDefault="00951B4D" w:rsidP="00951B4D">
      <w:pPr>
        <w:rPr>
          <w:rStyle w:val="spplbodytext"/>
          <w:rFonts w:ascii="Arial" w:hAnsi="Arial"/>
          <w:sz w:val="20"/>
          <w:szCs w:val="20"/>
        </w:rPr>
      </w:pPr>
      <w:r>
        <w:rPr>
          <w:rStyle w:val="spplbodytext"/>
          <w:rFonts w:ascii="Arial" w:hAnsi="Arial"/>
          <w:sz w:val="20"/>
          <w:szCs w:val="20"/>
        </w:rPr>
        <w:t>For 622Mbit/s Centrals, c</w:t>
      </w:r>
      <w:r w:rsidRPr="00AA1E33">
        <w:rPr>
          <w:rStyle w:val="spplbodytext"/>
          <w:rFonts w:ascii="Arial" w:hAnsi="Arial"/>
          <w:sz w:val="20"/>
          <w:szCs w:val="20"/>
        </w:rPr>
        <w:t xml:space="preserve">ustomers </w:t>
      </w:r>
      <w:r w:rsidRPr="00AA1E33">
        <w:rPr>
          <w:rFonts w:ascii="Arial" w:hAnsi="Arial"/>
          <w:sz w:val="20"/>
          <w:szCs w:val="20"/>
        </w:rPr>
        <w:t>may opt to take out of service usable Central capacity.  This means that you can utilise bandwidth increments of 155</w:t>
      </w:r>
      <w:r w:rsidR="000F4495">
        <w:rPr>
          <w:rFonts w:ascii="Arial" w:hAnsi="Arial"/>
          <w:sz w:val="20"/>
          <w:szCs w:val="20"/>
        </w:rPr>
        <w:t xml:space="preserve"> Mbit/s, 310 Mbit/s, 465Mbit/s </w:t>
      </w:r>
      <w:r w:rsidRPr="00AA1E33">
        <w:rPr>
          <w:rFonts w:ascii="Arial" w:hAnsi="Arial"/>
          <w:sz w:val="20"/>
          <w:szCs w:val="20"/>
        </w:rPr>
        <w:t>of the central or request that the usable bandwidth be set to 0 Mbit/s.</w:t>
      </w:r>
      <w:r w:rsidRPr="00AA1E33" w:rsidDel="00084B71">
        <w:rPr>
          <w:rStyle w:val="spplbodytext"/>
          <w:rFonts w:ascii="Arial" w:hAnsi="Arial"/>
          <w:sz w:val="20"/>
          <w:szCs w:val="20"/>
        </w:rPr>
        <w:t xml:space="preserve"> </w:t>
      </w:r>
    </w:p>
    <w:p w:rsidR="00951B4D" w:rsidRPr="00AA1E33" w:rsidRDefault="00951B4D" w:rsidP="00951B4D">
      <w:pPr>
        <w:rPr>
          <w:rStyle w:val="spplbodytext"/>
          <w:rFonts w:ascii="Arial" w:hAnsi="Arial"/>
          <w:sz w:val="20"/>
          <w:szCs w:val="20"/>
        </w:rPr>
      </w:pPr>
    </w:p>
    <w:p w:rsidR="00951B4D" w:rsidRDefault="00951B4D" w:rsidP="00951B4D">
      <w:pPr>
        <w:rPr>
          <w:rFonts w:ascii="Arial" w:hAnsi="Arial"/>
          <w:sz w:val="20"/>
          <w:szCs w:val="20"/>
        </w:rPr>
      </w:pPr>
      <w:r w:rsidRPr="00AA1E33">
        <w:rPr>
          <w:rFonts w:ascii="Arial" w:hAnsi="Arial"/>
          <w:sz w:val="20"/>
          <w:szCs w:val="20"/>
        </w:rPr>
        <w:t>Whilst out of service each Central will be charged at Standard Charging Rates (see Standard Charging for pricing information)</w:t>
      </w:r>
    </w:p>
    <w:p w:rsidR="00951B4D" w:rsidRPr="00AA1E33" w:rsidRDefault="00951B4D" w:rsidP="00951B4D">
      <w:pPr>
        <w:rPr>
          <w:rFonts w:ascii="Arial" w:hAnsi="Arial"/>
          <w:sz w:val="20"/>
          <w:szCs w:val="20"/>
        </w:rPr>
      </w:pPr>
    </w:p>
    <w:p w:rsidR="000D2115" w:rsidRPr="00AA1E33" w:rsidRDefault="000D2115" w:rsidP="000D2115">
      <w:pPr>
        <w:rPr>
          <w:rFonts w:ascii="Arial" w:hAnsi="Arial"/>
          <w:sz w:val="20"/>
          <w:szCs w:val="20"/>
        </w:rPr>
      </w:pPr>
      <w:r w:rsidRPr="00AA1E33">
        <w:rPr>
          <w:rFonts w:ascii="Arial" w:hAnsi="Arial"/>
          <w:sz w:val="20"/>
          <w:szCs w:val="20"/>
        </w:rPr>
        <w:t>A customer must always maintain a minimum of 1 Central in operation at all time</w:t>
      </w:r>
      <w:r w:rsidR="00EE52C3">
        <w:rPr>
          <w:rFonts w:ascii="Arial" w:hAnsi="Arial"/>
          <w:sz w:val="20"/>
          <w:szCs w:val="20"/>
        </w:rPr>
        <w:t>s</w:t>
      </w:r>
      <w:r w:rsidRPr="00AA1E33">
        <w:rPr>
          <w:rFonts w:ascii="Arial" w:hAnsi="Arial"/>
          <w:sz w:val="20"/>
          <w:szCs w:val="20"/>
        </w:rPr>
        <w:t>.</w:t>
      </w:r>
    </w:p>
    <w:p w:rsidR="000D2115" w:rsidRPr="00AA1E33" w:rsidRDefault="000D2115" w:rsidP="000D2115">
      <w:pPr>
        <w:rPr>
          <w:rFonts w:ascii="Arial" w:hAnsi="Arial"/>
          <w:sz w:val="20"/>
          <w:szCs w:val="20"/>
        </w:rPr>
      </w:pPr>
    </w:p>
    <w:p w:rsidR="000D2115" w:rsidRPr="00AA1E33" w:rsidRDefault="000D2115" w:rsidP="000D2115">
      <w:pPr>
        <w:rPr>
          <w:rFonts w:ascii="Arial" w:hAnsi="Arial"/>
          <w:sz w:val="20"/>
          <w:szCs w:val="20"/>
        </w:rPr>
      </w:pPr>
      <w:r w:rsidRPr="00AA1E33">
        <w:rPr>
          <w:rFonts w:ascii="Arial" w:hAnsi="Arial"/>
          <w:sz w:val="20"/>
          <w:szCs w:val="20"/>
        </w:rPr>
        <w:t>Each customer may submit a maximum of 8 requests in any 12 month period.  This period commences when the first request is submitted.</w:t>
      </w:r>
    </w:p>
    <w:p w:rsidR="000D2115" w:rsidRPr="00AA1E33" w:rsidRDefault="000D2115" w:rsidP="000D2115">
      <w:pPr>
        <w:rPr>
          <w:rFonts w:ascii="Arial" w:hAnsi="Arial"/>
          <w:sz w:val="20"/>
          <w:szCs w:val="20"/>
        </w:rPr>
      </w:pPr>
    </w:p>
    <w:p w:rsidR="000D2115" w:rsidRPr="00AA1E33" w:rsidRDefault="000D2115" w:rsidP="000D2115">
      <w:pPr>
        <w:rPr>
          <w:rFonts w:ascii="Arial" w:hAnsi="Arial"/>
          <w:sz w:val="20"/>
          <w:szCs w:val="20"/>
        </w:rPr>
      </w:pPr>
      <w:r w:rsidRPr="00AA1E33">
        <w:rPr>
          <w:rFonts w:ascii="Arial" w:hAnsi="Arial"/>
          <w:sz w:val="20"/>
          <w:szCs w:val="20"/>
        </w:rPr>
        <w:t>Each request may include any number of Centrals, and any combination of taking out of service and reinstatement.</w:t>
      </w:r>
    </w:p>
    <w:tbl>
      <w:tblPr>
        <w:tblpPr w:leftFromText="180" w:rightFromText="180" w:vertAnchor="text" w:horzAnchor="page" w:tblpXSpec="center"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989"/>
        <w:gridCol w:w="2989"/>
      </w:tblGrid>
      <w:tr w:rsidR="00A55C08" w:rsidRPr="002F3989" w:rsidTr="00C377EC">
        <w:tc>
          <w:tcPr>
            <w:tcW w:w="2988" w:type="dxa"/>
            <w:vAlign w:val="center"/>
          </w:tcPr>
          <w:p w:rsidR="00A55C08" w:rsidRPr="00C377EC" w:rsidRDefault="00A55C08" w:rsidP="00C377EC">
            <w:pPr>
              <w:ind w:hanging="42"/>
              <w:jc w:val="center"/>
              <w:rPr>
                <w:rFonts w:ascii="Arial" w:hAnsi="Arial" w:cs="Arial"/>
                <w:sz w:val="20"/>
                <w:szCs w:val="20"/>
              </w:rPr>
            </w:pPr>
            <w:r w:rsidRPr="00C377EC">
              <w:rPr>
                <w:rFonts w:ascii="Arial" w:hAnsi="Arial" w:cs="Arial"/>
                <w:sz w:val="20"/>
                <w:szCs w:val="20"/>
              </w:rPr>
              <w:t>Service</w:t>
            </w:r>
          </w:p>
        </w:tc>
        <w:tc>
          <w:tcPr>
            <w:tcW w:w="2989" w:type="dxa"/>
          </w:tcPr>
          <w:p w:rsidR="00A55C08" w:rsidRPr="00C377EC" w:rsidRDefault="00A55C08" w:rsidP="00C377EC">
            <w:pPr>
              <w:ind w:hanging="42"/>
              <w:jc w:val="center"/>
              <w:rPr>
                <w:rFonts w:ascii="Arial" w:hAnsi="Arial" w:cs="Arial"/>
                <w:sz w:val="20"/>
                <w:szCs w:val="20"/>
              </w:rPr>
            </w:pPr>
            <w:r w:rsidRPr="00C377EC">
              <w:rPr>
                <w:rFonts w:ascii="Arial" w:hAnsi="Arial" w:cs="Arial"/>
                <w:sz w:val="20"/>
                <w:szCs w:val="20"/>
              </w:rPr>
              <w:t>Operative Date</w:t>
            </w:r>
          </w:p>
        </w:tc>
        <w:tc>
          <w:tcPr>
            <w:tcW w:w="2989" w:type="dxa"/>
            <w:vAlign w:val="center"/>
          </w:tcPr>
          <w:p w:rsidR="00A55C08" w:rsidRPr="00C377EC" w:rsidRDefault="00A55C08" w:rsidP="00C377EC">
            <w:pPr>
              <w:ind w:hanging="42"/>
              <w:jc w:val="center"/>
              <w:rPr>
                <w:rFonts w:ascii="Arial" w:hAnsi="Arial" w:cs="Arial"/>
                <w:sz w:val="20"/>
                <w:szCs w:val="20"/>
              </w:rPr>
            </w:pPr>
            <w:r w:rsidRPr="00C377EC">
              <w:rPr>
                <w:rFonts w:ascii="Arial" w:hAnsi="Arial" w:cs="Arial"/>
                <w:sz w:val="20"/>
                <w:szCs w:val="20"/>
              </w:rPr>
              <w:t>Single Payment Charge Per Request (£)</w:t>
            </w:r>
          </w:p>
        </w:tc>
      </w:tr>
      <w:tr w:rsidR="00A55C08" w:rsidRPr="002F3989" w:rsidTr="00C377EC">
        <w:tc>
          <w:tcPr>
            <w:tcW w:w="2988" w:type="dxa"/>
            <w:vAlign w:val="center"/>
          </w:tcPr>
          <w:p w:rsidR="00A55C08" w:rsidRPr="00C377EC" w:rsidRDefault="00A55C08" w:rsidP="00C377EC">
            <w:pPr>
              <w:ind w:hanging="42"/>
              <w:jc w:val="center"/>
              <w:rPr>
                <w:rFonts w:ascii="Arial" w:hAnsi="Arial" w:cs="Arial"/>
                <w:sz w:val="20"/>
                <w:szCs w:val="20"/>
              </w:rPr>
            </w:pPr>
            <w:r w:rsidRPr="00C377EC">
              <w:rPr>
                <w:rFonts w:ascii="Arial" w:hAnsi="Arial" w:cs="Arial"/>
                <w:sz w:val="20"/>
                <w:szCs w:val="20"/>
              </w:rPr>
              <w:t>Bandwidth Out of Service Option</w:t>
            </w:r>
          </w:p>
        </w:tc>
        <w:tc>
          <w:tcPr>
            <w:tcW w:w="2989" w:type="dxa"/>
          </w:tcPr>
          <w:p w:rsidR="00A55C08" w:rsidRPr="00C377EC" w:rsidRDefault="00A55C08" w:rsidP="00C377EC">
            <w:pPr>
              <w:ind w:hanging="42"/>
              <w:jc w:val="center"/>
              <w:rPr>
                <w:rFonts w:ascii="Arial" w:hAnsi="Arial" w:cs="Arial"/>
                <w:sz w:val="20"/>
                <w:szCs w:val="20"/>
              </w:rPr>
            </w:pPr>
            <w:r w:rsidRPr="00C377EC">
              <w:rPr>
                <w:rFonts w:ascii="Arial" w:hAnsi="Arial" w:cs="Arial"/>
                <w:sz w:val="20"/>
                <w:szCs w:val="20"/>
              </w:rPr>
              <w:t>01.01.2008</w:t>
            </w:r>
          </w:p>
        </w:tc>
        <w:tc>
          <w:tcPr>
            <w:tcW w:w="2989" w:type="dxa"/>
            <w:vAlign w:val="center"/>
          </w:tcPr>
          <w:p w:rsidR="00A55C08" w:rsidRPr="00C377EC" w:rsidRDefault="00A55C08" w:rsidP="00C377EC">
            <w:pPr>
              <w:ind w:hanging="42"/>
              <w:jc w:val="center"/>
              <w:rPr>
                <w:rFonts w:ascii="Arial" w:hAnsi="Arial" w:cs="Arial"/>
                <w:sz w:val="20"/>
                <w:szCs w:val="20"/>
              </w:rPr>
            </w:pPr>
            <w:r w:rsidRPr="00C377EC">
              <w:rPr>
                <w:rFonts w:ascii="Arial" w:hAnsi="Arial" w:cs="Arial"/>
                <w:sz w:val="20"/>
                <w:szCs w:val="20"/>
              </w:rPr>
              <w:t>500.00</w:t>
            </w:r>
          </w:p>
        </w:tc>
      </w:tr>
    </w:tbl>
    <w:p w:rsidR="000D2115" w:rsidRDefault="000D2115" w:rsidP="00302E7A">
      <w:pPr>
        <w:rPr>
          <w:rFonts w:ascii="Arial" w:hAnsi="Arial" w:cs="Arial"/>
          <w:b/>
          <w:sz w:val="20"/>
          <w:szCs w:val="20"/>
          <w:u w:val="single"/>
        </w:rPr>
      </w:pPr>
    </w:p>
    <w:p w:rsidR="00556FD0" w:rsidRDefault="00556FD0" w:rsidP="000D2115">
      <w:pPr>
        <w:rPr>
          <w:rFonts w:ascii="Arial" w:hAnsi="Arial"/>
          <w:b/>
          <w:sz w:val="20"/>
          <w:szCs w:val="20"/>
          <w:u w:val="single"/>
        </w:rPr>
      </w:pPr>
    </w:p>
    <w:p w:rsidR="009445BD" w:rsidRDefault="009445BD" w:rsidP="000D2115">
      <w:pPr>
        <w:rPr>
          <w:rFonts w:ascii="Arial" w:hAnsi="Arial"/>
          <w:b/>
          <w:sz w:val="20"/>
          <w:szCs w:val="20"/>
          <w:u w:val="single"/>
        </w:rPr>
      </w:pPr>
    </w:p>
    <w:p w:rsidR="009445BD" w:rsidRDefault="009445BD" w:rsidP="000D2115">
      <w:pPr>
        <w:rPr>
          <w:rFonts w:ascii="Arial" w:hAnsi="Arial"/>
          <w:b/>
          <w:sz w:val="20"/>
          <w:szCs w:val="20"/>
          <w:u w:val="single"/>
        </w:rPr>
      </w:pPr>
    </w:p>
    <w:p w:rsidR="009445BD" w:rsidRDefault="009445BD" w:rsidP="000D2115">
      <w:pPr>
        <w:rPr>
          <w:rFonts w:ascii="Arial" w:hAnsi="Arial"/>
          <w:b/>
          <w:sz w:val="20"/>
          <w:szCs w:val="20"/>
          <w:u w:val="single"/>
        </w:rPr>
      </w:pPr>
    </w:p>
    <w:p w:rsidR="000D2115" w:rsidRDefault="000D2115" w:rsidP="00302E7A">
      <w:pPr>
        <w:rPr>
          <w:rFonts w:ascii="Arial" w:hAnsi="Arial" w:cs="Arial"/>
          <w:b/>
          <w:sz w:val="20"/>
          <w:szCs w:val="20"/>
          <w:u w:val="single"/>
        </w:rPr>
      </w:pPr>
    </w:p>
    <w:p w:rsidR="00826C50" w:rsidRDefault="00826C50" w:rsidP="00302E7A">
      <w:pPr>
        <w:rPr>
          <w:rFonts w:ascii="Arial" w:hAnsi="Arial" w:cs="Arial"/>
          <w:b/>
          <w:sz w:val="20"/>
          <w:szCs w:val="20"/>
          <w:u w:val="single"/>
        </w:rPr>
      </w:pPr>
    </w:p>
    <w:p w:rsidR="00CF052A" w:rsidRDefault="00CF052A" w:rsidP="00302E7A">
      <w:pPr>
        <w:rPr>
          <w:rFonts w:ascii="Arial" w:hAnsi="Arial" w:cs="Arial"/>
          <w:b/>
          <w:sz w:val="20"/>
          <w:szCs w:val="20"/>
          <w:u w:val="single"/>
        </w:rPr>
      </w:pPr>
    </w:p>
    <w:p w:rsidR="00CF052A" w:rsidRDefault="00CF052A" w:rsidP="00302E7A">
      <w:pPr>
        <w:rPr>
          <w:rFonts w:ascii="Arial" w:hAnsi="Arial" w:cs="Arial"/>
          <w:b/>
          <w:sz w:val="20"/>
          <w:szCs w:val="20"/>
          <w:u w:val="single"/>
        </w:rPr>
      </w:pPr>
    </w:p>
    <w:p w:rsidR="00D66C3F" w:rsidRDefault="00D66C3F" w:rsidP="00CF052A">
      <w:pPr>
        <w:rPr>
          <w:rFonts w:ascii="Arial" w:hAnsi="Arial" w:cs="Arial"/>
          <w:b/>
          <w:sz w:val="20"/>
          <w:szCs w:val="20"/>
          <w:u w:val="single"/>
        </w:rPr>
      </w:pPr>
    </w:p>
    <w:p w:rsidR="00CF052A" w:rsidRDefault="00CF052A" w:rsidP="00CF052A">
      <w:pPr>
        <w:rPr>
          <w:rFonts w:ascii="Arial" w:hAnsi="Arial" w:cs="Arial"/>
          <w:b/>
          <w:sz w:val="20"/>
          <w:szCs w:val="20"/>
        </w:rPr>
      </w:pPr>
      <w:r>
        <w:rPr>
          <w:rFonts w:ascii="Arial" w:hAnsi="Arial" w:cs="Arial"/>
          <w:b/>
          <w:sz w:val="20"/>
          <w:szCs w:val="20"/>
          <w:u w:val="single"/>
        </w:rPr>
        <w:t xml:space="preserve">SUB PART 5.2: </w:t>
      </w:r>
      <w:r w:rsidRPr="002F3989">
        <w:rPr>
          <w:rFonts w:ascii="Arial" w:hAnsi="Arial" w:cs="Arial"/>
          <w:b/>
          <w:sz w:val="20"/>
          <w:szCs w:val="20"/>
          <w:u w:val="single"/>
        </w:rPr>
        <w:t>RE-GRADE BETWEEN BT CENTRAL OPTIONS</w:t>
      </w:r>
      <w:r w:rsidRPr="002F3989">
        <w:rPr>
          <w:rFonts w:ascii="Arial" w:hAnsi="Arial" w:cs="Arial"/>
          <w:b/>
          <w:sz w:val="20"/>
          <w:szCs w:val="20"/>
        </w:rPr>
        <w:tab/>
        <w:t xml:space="preserve"> </w:t>
      </w:r>
    </w:p>
    <w:p w:rsidR="00CF052A" w:rsidRPr="002F3989" w:rsidRDefault="00CF052A" w:rsidP="00CF052A">
      <w:pPr>
        <w:rPr>
          <w:rFonts w:ascii="Arial" w:hAnsi="Arial" w:cs="Arial"/>
          <w:sz w:val="20"/>
          <w:szCs w:val="20"/>
        </w:rPr>
      </w:pPr>
    </w:p>
    <w:p w:rsidR="00CF052A" w:rsidRPr="002F3989" w:rsidRDefault="00CF052A" w:rsidP="00CF052A">
      <w:pPr>
        <w:numPr>
          <w:ilvl w:val="0"/>
          <w:numId w:val="25"/>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Where a Customer requests a BT Central re-grade, an additional single payment charge will be made.</w:t>
      </w:r>
    </w:p>
    <w:p w:rsidR="00CF052A" w:rsidRPr="002F3989" w:rsidRDefault="00CF052A" w:rsidP="00CF052A">
      <w:pPr>
        <w:numPr>
          <w:ilvl w:val="0"/>
          <w:numId w:val="25"/>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Circuit Rentals will be recalculated as appropriate following the re-grade of service. Re-grades are allowed at any time including during the minimum period. In all re-grade cases a new minimum period will apply starting from the activation of the re-graded service.</w:t>
      </w:r>
    </w:p>
    <w:p w:rsidR="00CF052A" w:rsidRPr="002F3989" w:rsidRDefault="00CF052A" w:rsidP="00CF052A">
      <w:pPr>
        <w:numPr>
          <w:ilvl w:val="0"/>
          <w:numId w:val="25"/>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Any pre-paid rental charges will be refunded to the Customer following any re-grade of service to a lower data rate.</w:t>
      </w:r>
    </w:p>
    <w:p w:rsidR="00CF052A" w:rsidRPr="002F3989" w:rsidRDefault="00CF052A" w:rsidP="00CF052A">
      <w:pPr>
        <w:numPr>
          <w:ilvl w:val="0"/>
          <w:numId w:val="25"/>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For a Customer to re-grade to a higher data rate BT Central service during the minimum period, the Customer will not have to pay BT any outstanding minimum period rental charges for the original service.</w:t>
      </w:r>
    </w:p>
    <w:p w:rsidR="00CF052A" w:rsidRPr="002F3989" w:rsidRDefault="00CF052A" w:rsidP="00CF052A">
      <w:pPr>
        <w:numPr>
          <w:ilvl w:val="0"/>
          <w:numId w:val="25"/>
        </w:numPr>
        <w:tabs>
          <w:tab w:val="clear" w:pos="720"/>
          <w:tab w:val="num" w:pos="360"/>
        </w:tabs>
        <w:ind w:left="360"/>
        <w:rPr>
          <w:rFonts w:ascii="Arial" w:hAnsi="Arial" w:cs="Arial"/>
          <w:sz w:val="20"/>
          <w:szCs w:val="20"/>
        </w:rPr>
      </w:pPr>
      <w:r w:rsidRPr="002F3989">
        <w:rPr>
          <w:rStyle w:val="spplbodytext"/>
          <w:rFonts w:ascii="Arial" w:hAnsi="Arial" w:cs="Arial"/>
          <w:sz w:val="20"/>
          <w:szCs w:val="20"/>
        </w:rPr>
        <w:lastRenderedPageBreak/>
        <w:t>For a Customer to re-grade to a lower data rate BT Central service during the minimum period, the Customer will incur a one off charge of the difference between the new and old annual rentals.</w:t>
      </w:r>
    </w:p>
    <w:p w:rsidR="00CF052A" w:rsidRDefault="00CF052A" w:rsidP="00CF052A">
      <w:pPr>
        <w:numPr>
          <w:ilvl w:val="0"/>
          <w:numId w:val="25"/>
        </w:numPr>
        <w:tabs>
          <w:tab w:val="clear" w:pos="720"/>
          <w:tab w:val="num" w:pos="360"/>
        </w:tabs>
        <w:ind w:left="360"/>
        <w:rPr>
          <w:rStyle w:val="spplbodytext"/>
          <w:rFonts w:ascii="Arial" w:hAnsi="Arial" w:cs="Arial"/>
          <w:sz w:val="20"/>
          <w:szCs w:val="20"/>
        </w:rPr>
      </w:pPr>
      <w:r w:rsidRPr="002F3989">
        <w:rPr>
          <w:rStyle w:val="spplbodytext"/>
          <w:rFonts w:ascii="Arial" w:hAnsi="Arial" w:cs="Arial"/>
          <w:sz w:val="20"/>
          <w:szCs w:val="20"/>
        </w:rPr>
        <w:t>For a Customer to re-grade between Band D (155Mbit/s L2TP) and Band C (100Mbit/s, 155Mbit/s), during the minimum period, the Customer will not have to pay BT any outstanding minimum period rental charges for the original service.</w:t>
      </w:r>
    </w:p>
    <w:p w:rsidR="00CF052A" w:rsidRPr="00CF052A" w:rsidRDefault="00CF052A" w:rsidP="00CF052A">
      <w:pPr>
        <w:numPr>
          <w:ilvl w:val="0"/>
          <w:numId w:val="25"/>
        </w:numPr>
        <w:tabs>
          <w:tab w:val="clear" w:pos="720"/>
          <w:tab w:val="num" w:pos="360"/>
        </w:tabs>
        <w:ind w:left="360"/>
        <w:rPr>
          <w:rFonts w:ascii="Arial" w:hAnsi="Arial" w:cs="Arial"/>
          <w:sz w:val="20"/>
          <w:szCs w:val="20"/>
        </w:rPr>
      </w:pPr>
      <w:r w:rsidRPr="002F3989">
        <w:rPr>
          <w:rStyle w:val="spplbodytext"/>
          <w:rFonts w:ascii="Arial" w:hAnsi="Arial" w:cs="Arial"/>
          <w:sz w:val="20"/>
          <w:szCs w:val="20"/>
        </w:rPr>
        <w:t>Where a Customer requests a BT Central re-grade between the bands, it will be treated as a cease and re-provide in that the standard provisioning lead time shall apply.</w:t>
      </w:r>
    </w:p>
    <w:p w:rsidR="00CF052A" w:rsidRPr="00CF052A" w:rsidRDefault="00CF052A" w:rsidP="00CF052A">
      <w:pPr>
        <w:rPr>
          <w:rFonts w:ascii="Arial" w:hAnsi="Arial" w:cs="Arial"/>
          <w:sz w:val="12"/>
          <w:szCs w:val="12"/>
        </w:rPr>
      </w:pPr>
    </w:p>
    <w:p w:rsidR="00A23288" w:rsidRDefault="00CF052A" w:rsidP="00CF052A">
      <w:pPr>
        <w:rPr>
          <w:rStyle w:val="spplbodytext"/>
          <w:rFonts w:ascii="Arial" w:hAnsi="Arial" w:cs="Arial"/>
          <w:b/>
          <w:sz w:val="20"/>
          <w:szCs w:val="20"/>
        </w:rPr>
      </w:pPr>
      <w:r w:rsidRPr="00CB62EE">
        <w:rPr>
          <w:rStyle w:val="spplbodytext"/>
          <w:rFonts w:ascii="Arial" w:hAnsi="Arial" w:cs="Arial"/>
          <w:b/>
          <w:sz w:val="20"/>
          <w:szCs w:val="20"/>
        </w:rPr>
        <w:t>Where a Customer requests a BT Central re-grade, the customer shall be required to pay the appropriate connection fee</w:t>
      </w:r>
      <w:r w:rsidR="006336B3">
        <w:rPr>
          <w:rStyle w:val="spplbodytext"/>
          <w:rFonts w:ascii="Arial" w:hAnsi="Arial" w:cs="Arial"/>
          <w:b/>
          <w:sz w:val="20"/>
          <w:szCs w:val="20"/>
        </w:rPr>
        <w:t>, as set out in this table:</w:t>
      </w:r>
    </w:p>
    <w:p w:rsidR="006336B3" w:rsidRDefault="006336B3" w:rsidP="00CF052A">
      <w:pPr>
        <w:rPr>
          <w:rStyle w:val="spplbodytext"/>
          <w:rFonts w:ascii="Arial" w:hAnsi="Arial" w:cs="Arial"/>
          <w:b/>
          <w:sz w:val="20"/>
          <w:szCs w:val="20"/>
        </w:rPr>
      </w:pP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800"/>
        <w:gridCol w:w="1620"/>
        <w:gridCol w:w="2160"/>
        <w:gridCol w:w="1980"/>
        <w:gridCol w:w="1781"/>
        <w:gridCol w:w="2025"/>
      </w:tblGrid>
      <w:tr w:rsidR="00CF052A" w:rsidRPr="00495725" w:rsidTr="00C377EC">
        <w:trPr>
          <w:trHeight w:val="315"/>
        </w:trPr>
        <w:tc>
          <w:tcPr>
            <w:tcW w:w="2808" w:type="dxa"/>
            <w:tcBorders>
              <w:top w:val="single" w:sz="18" w:space="0" w:color="auto"/>
              <w:left w:val="single" w:sz="18" w:space="0" w:color="auto"/>
              <w:bottom w:val="single" w:sz="18" w:space="0" w:color="auto"/>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Operative Date 07.01.2004</w:t>
            </w:r>
          </w:p>
        </w:tc>
        <w:tc>
          <w:tcPr>
            <w:tcW w:w="11366" w:type="dxa"/>
            <w:gridSpan w:val="6"/>
            <w:tcBorders>
              <w:top w:val="single" w:sz="18" w:space="0" w:color="auto"/>
              <w:left w:val="single" w:sz="18" w:space="0" w:color="auto"/>
              <w:right w:val="single" w:sz="18" w:space="0" w:color="auto"/>
            </w:tcBorders>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REGRADE TO (£)</w:t>
            </w:r>
          </w:p>
        </w:tc>
      </w:tr>
      <w:tr w:rsidR="00CF052A" w:rsidRPr="00495725" w:rsidTr="00C377EC">
        <w:trPr>
          <w:trHeight w:val="461"/>
        </w:trPr>
        <w:tc>
          <w:tcPr>
            <w:tcW w:w="2808" w:type="dxa"/>
            <w:tcBorders>
              <w:top w:val="single" w:sz="18" w:space="0" w:color="auto"/>
              <w:left w:val="single" w:sz="18" w:space="0" w:color="auto"/>
              <w:bottom w:val="nil"/>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REGRADE FROM</w:t>
            </w:r>
          </w:p>
        </w:tc>
        <w:tc>
          <w:tcPr>
            <w:tcW w:w="1800" w:type="dxa"/>
            <w:vMerge w:val="restart"/>
            <w:tcBorders>
              <w:lef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A</w:t>
            </w:r>
          </w:p>
          <w:p w:rsidR="00D66C3F" w:rsidRPr="00C377EC" w:rsidRDefault="00CF052A" w:rsidP="00C377EC">
            <w:pPr>
              <w:jc w:val="center"/>
              <w:rPr>
                <w:rFonts w:ascii="Arial" w:hAnsi="Arial" w:cs="Arial"/>
                <w:b/>
                <w:sz w:val="20"/>
                <w:szCs w:val="20"/>
              </w:rPr>
            </w:pPr>
            <w:r w:rsidRPr="00C377EC">
              <w:rPr>
                <w:rStyle w:val="spplbodytext"/>
                <w:rFonts w:ascii="Arial" w:hAnsi="Arial" w:cs="Arial"/>
                <w:sz w:val="20"/>
                <w:szCs w:val="20"/>
              </w:rPr>
              <w:t>(512kbit/s, 1Mbit/s, 2Mbit/s)</w:t>
            </w:r>
            <w:r w:rsidR="00FE2298" w:rsidRPr="00C377EC">
              <w:rPr>
                <w:rStyle w:val="FootnoteReference"/>
                <w:rFonts w:ascii="Arial" w:hAnsi="Arial"/>
                <w:sz w:val="20"/>
              </w:rPr>
              <w:t>1</w:t>
            </w:r>
          </w:p>
        </w:tc>
        <w:tc>
          <w:tcPr>
            <w:tcW w:w="1620" w:type="dxa"/>
            <w:vMerge w:val="restart"/>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 xml:space="preserve">Band B1 </w:t>
            </w:r>
          </w:p>
          <w:p w:rsidR="00CF052A" w:rsidRPr="00C377EC" w:rsidRDefault="00CF052A" w:rsidP="00C377EC">
            <w:pPr>
              <w:jc w:val="center"/>
              <w:rPr>
                <w:rStyle w:val="FootnoteReference"/>
                <w:rFonts w:ascii="Arial" w:hAnsi="Arial" w:cs="Arial"/>
                <w:sz w:val="20"/>
                <w:szCs w:val="20"/>
              </w:rPr>
            </w:pPr>
            <w:r w:rsidRPr="00C377EC">
              <w:rPr>
                <w:rStyle w:val="spplbodytext"/>
                <w:rFonts w:ascii="Arial" w:hAnsi="Arial" w:cs="Arial"/>
                <w:sz w:val="20"/>
                <w:szCs w:val="20"/>
              </w:rPr>
              <w:t>(4Mbit/s, 10Mbit/s, 34Mbit/s)</w:t>
            </w:r>
            <w:r w:rsidRPr="00C377EC" w:rsidDel="00A5370B">
              <w:rPr>
                <w:rStyle w:val="FootnoteReference"/>
                <w:rFonts w:ascii="Arial" w:hAnsi="Arial" w:cs="Arial"/>
                <w:sz w:val="20"/>
                <w:szCs w:val="20"/>
              </w:rPr>
              <w:t xml:space="preserve"> </w:t>
            </w:r>
            <w:r w:rsidRPr="00C377EC">
              <w:rPr>
                <w:rStyle w:val="FootnoteReference"/>
                <w:rFonts w:ascii="Arial" w:hAnsi="Arial"/>
                <w:sz w:val="20"/>
              </w:rPr>
              <w:t>1</w:t>
            </w:r>
          </w:p>
        </w:tc>
        <w:tc>
          <w:tcPr>
            <w:tcW w:w="2160" w:type="dxa"/>
            <w:vMerge w:val="restart"/>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B2</w:t>
            </w:r>
          </w:p>
          <w:p w:rsidR="00CF052A" w:rsidRPr="00C377EC" w:rsidRDefault="00CF052A" w:rsidP="00C377EC">
            <w:pPr>
              <w:jc w:val="center"/>
              <w:rPr>
                <w:rFonts w:ascii="Arial" w:hAnsi="Arial" w:cs="Arial"/>
                <w:b/>
                <w:sz w:val="20"/>
                <w:szCs w:val="20"/>
              </w:rPr>
            </w:pPr>
            <w:r w:rsidRPr="00C377EC">
              <w:rPr>
                <w:rStyle w:val="spplbodytext"/>
                <w:rFonts w:ascii="Arial" w:hAnsi="Arial" w:cs="Arial"/>
                <w:sz w:val="20"/>
                <w:szCs w:val="20"/>
              </w:rPr>
              <w:t>(4Mbit/s, 10Mbit/s, 34Mbit/s SDH Resilience)</w:t>
            </w:r>
            <w:r w:rsidRPr="00C377EC">
              <w:rPr>
                <w:rStyle w:val="FootnoteReference"/>
                <w:rFonts w:ascii="Arial" w:hAnsi="Arial" w:cs="Arial"/>
                <w:sz w:val="20"/>
                <w:szCs w:val="20"/>
              </w:rPr>
              <w:t>1</w:t>
            </w:r>
          </w:p>
        </w:tc>
        <w:tc>
          <w:tcPr>
            <w:tcW w:w="1980" w:type="dxa"/>
            <w:vMerge w:val="restart"/>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C</w:t>
            </w:r>
          </w:p>
          <w:p w:rsidR="00CF052A" w:rsidRPr="00C377EC" w:rsidRDefault="00CF052A" w:rsidP="00C377EC">
            <w:pPr>
              <w:jc w:val="center"/>
              <w:rPr>
                <w:rFonts w:ascii="Arial" w:hAnsi="Arial" w:cs="Arial"/>
                <w:b/>
                <w:sz w:val="20"/>
                <w:szCs w:val="20"/>
              </w:rPr>
            </w:pPr>
            <w:r w:rsidRPr="00C377EC">
              <w:rPr>
                <w:rStyle w:val="spplbodytext"/>
                <w:rFonts w:ascii="Arial" w:hAnsi="Arial" w:cs="Arial"/>
                <w:sz w:val="20"/>
                <w:szCs w:val="20"/>
              </w:rPr>
              <w:t>(100Mbit/s, 155Mbit/s)</w:t>
            </w:r>
            <w:r w:rsidRPr="00C377EC">
              <w:rPr>
                <w:rStyle w:val="FootnoteReference"/>
                <w:rFonts w:ascii="Arial" w:hAnsi="Arial" w:cs="Arial"/>
                <w:sz w:val="20"/>
                <w:szCs w:val="20"/>
              </w:rPr>
              <w:t>1</w:t>
            </w:r>
          </w:p>
        </w:tc>
        <w:tc>
          <w:tcPr>
            <w:tcW w:w="1781" w:type="dxa"/>
            <w:vMerge w:val="restart"/>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D</w:t>
            </w:r>
          </w:p>
          <w:p w:rsidR="00CF052A" w:rsidRPr="00C377EC" w:rsidRDefault="00CF052A" w:rsidP="00C377EC">
            <w:pPr>
              <w:jc w:val="center"/>
              <w:rPr>
                <w:rFonts w:ascii="Arial" w:hAnsi="Arial" w:cs="Arial"/>
                <w:b/>
                <w:sz w:val="20"/>
                <w:szCs w:val="20"/>
              </w:rPr>
            </w:pPr>
            <w:r w:rsidRPr="00C377EC">
              <w:rPr>
                <w:rStyle w:val="spplbodytext"/>
                <w:rFonts w:ascii="Arial" w:hAnsi="Arial" w:cs="Arial"/>
                <w:sz w:val="20"/>
                <w:szCs w:val="20"/>
              </w:rPr>
              <w:t>(155M L2TP)</w:t>
            </w:r>
          </w:p>
        </w:tc>
        <w:tc>
          <w:tcPr>
            <w:tcW w:w="2025" w:type="dxa"/>
            <w:vMerge w:val="restart"/>
            <w:tcBorders>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E</w:t>
            </w:r>
          </w:p>
          <w:p w:rsidR="00CF052A" w:rsidRPr="00C377EC" w:rsidRDefault="00CF052A" w:rsidP="00C377EC">
            <w:pPr>
              <w:jc w:val="center"/>
              <w:rPr>
                <w:rFonts w:ascii="Arial" w:hAnsi="Arial" w:cs="Arial"/>
                <w:b/>
                <w:sz w:val="20"/>
                <w:szCs w:val="20"/>
              </w:rPr>
            </w:pPr>
            <w:r w:rsidRPr="00C377EC">
              <w:rPr>
                <w:rStyle w:val="spplbodytext"/>
                <w:rFonts w:ascii="Arial" w:hAnsi="Arial" w:cs="Arial"/>
                <w:sz w:val="20"/>
                <w:szCs w:val="20"/>
              </w:rPr>
              <w:t>(622Mbit/s L2TP Passthrough)</w:t>
            </w:r>
          </w:p>
        </w:tc>
      </w:tr>
      <w:tr w:rsidR="00CF052A" w:rsidRPr="00495725" w:rsidTr="00C377EC">
        <w:trPr>
          <w:trHeight w:val="460"/>
        </w:trPr>
        <w:tc>
          <w:tcPr>
            <w:tcW w:w="2808" w:type="dxa"/>
            <w:tcBorders>
              <w:top w:val="nil"/>
              <w:left w:val="single" w:sz="18" w:space="0" w:color="auto"/>
              <w:bottom w:val="single" w:sz="4" w:space="0" w:color="auto"/>
              <w:right w:val="single" w:sz="18" w:space="0" w:color="auto"/>
            </w:tcBorders>
            <w:vAlign w:val="center"/>
          </w:tcPr>
          <w:p w:rsidR="00CF052A" w:rsidRPr="00C377EC" w:rsidRDefault="006339AE" w:rsidP="00C377EC">
            <w:pPr>
              <w:jc w:val="center"/>
              <w:rPr>
                <w:rFonts w:ascii="Arial" w:hAnsi="Arial" w:cs="Arial"/>
                <w:b/>
                <w:sz w:val="20"/>
                <w:szCs w:val="20"/>
              </w:rPr>
            </w:pPr>
            <w:r>
              <w:rPr>
                <w:rFonts w:ascii="Arial" w:hAnsi="Arial" w:cs="Arial"/>
                <w:b/>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45pt;margin-top:3.85pt;width:18pt;height:18pt;z-index:2;mso-position-horizontal-relative:text;mso-position-vertical-relative:text"/>
              </w:pict>
            </w:r>
          </w:p>
        </w:tc>
        <w:tc>
          <w:tcPr>
            <w:tcW w:w="1800" w:type="dxa"/>
            <w:vMerge/>
            <w:tcBorders>
              <w:left w:val="single" w:sz="18" w:space="0" w:color="auto"/>
            </w:tcBorders>
            <w:vAlign w:val="center"/>
          </w:tcPr>
          <w:p w:rsidR="00CF052A" w:rsidRPr="00C377EC" w:rsidRDefault="00CF052A" w:rsidP="00C377EC">
            <w:pPr>
              <w:jc w:val="center"/>
              <w:rPr>
                <w:rFonts w:ascii="Arial" w:hAnsi="Arial" w:cs="Arial"/>
                <w:b/>
                <w:sz w:val="20"/>
                <w:szCs w:val="20"/>
              </w:rPr>
            </w:pPr>
          </w:p>
        </w:tc>
        <w:tc>
          <w:tcPr>
            <w:tcW w:w="1620" w:type="dxa"/>
            <w:vMerge/>
            <w:vAlign w:val="center"/>
          </w:tcPr>
          <w:p w:rsidR="00CF052A" w:rsidRPr="00C377EC" w:rsidRDefault="00CF052A" w:rsidP="00C377EC">
            <w:pPr>
              <w:jc w:val="center"/>
              <w:rPr>
                <w:rFonts w:ascii="Arial" w:hAnsi="Arial" w:cs="Arial"/>
                <w:b/>
                <w:sz w:val="20"/>
                <w:szCs w:val="20"/>
              </w:rPr>
            </w:pPr>
          </w:p>
        </w:tc>
        <w:tc>
          <w:tcPr>
            <w:tcW w:w="2160" w:type="dxa"/>
            <w:vMerge/>
            <w:vAlign w:val="center"/>
          </w:tcPr>
          <w:p w:rsidR="00CF052A" w:rsidRPr="00C377EC" w:rsidRDefault="00CF052A" w:rsidP="00C377EC">
            <w:pPr>
              <w:jc w:val="center"/>
              <w:rPr>
                <w:rFonts w:ascii="Arial" w:hAnsi="Arial" w:cs="Arial"/>
                <w:b/>
                <w:sz w:val="20"/>
                <w:szCs w:val="20"/>
              </w:rPr>
            </w:pPr>
          </w:p>
        </w:tc>
        <w:tc>
          <w:tcPr>
            <w:tcW w:w="1980" w:type="dxa"/>
            <w:vMerge/>
            <w:vAlign w:val="center"/>
          </w:tcPr>
          <w:p w:rsidR="00CF052A" w:rsidRPr="00C377EC" w:rsidRDefault="00CF052A" w:rsidP="00C377EC">
            <w:pPr>
              <w:jc w:val="center"/>
              <w:rPr>
                <w:rFonts w:ascii="Arial" w:hAnsi="Arial" w:cs="Arial"/>
                <w:b/>
                <w:sz w:val="20"/>
                <w:szCs w:val="20"/>
              </w:rPr>
            </w:pPr>
          </w:p>
        </w:tc>
        <w:tc>
          <w:tcPr>
            <w:tcW w:w="1781" w:type="dxa"/>
            <w:vMerge/>
            <w:vAlign w:val="center"/>
          </w:tcPr>
          <w:p w:rsidR="00CF052A" w:rsidRPr="00C377EC" w:rsidRDefault="00CF052A" w:rsidP="00C377EC">
            <w:pPr>
              <w:jc w:val="center"/>
              <w:rPr>
                <w:rFonts w:ascii="Arial" w:hAnsi="Arial" w:cs="Arial"/>
                <w:b/>
                <w:sz w:val="20"/>
                <w:szCs w:val="20"/>
              </w:rPr>
            </w:pPr>
          </w:p>
        </w:tc>
        <w:tc>
          <w:tcPr>
            <w:tcW w:w="2025" w:type="dxa"/>
            <w:vMerge/>
            <w:tcBorders>
              <w:right w:val="single" w:sz="18" w:space="0" w:color="auto"/>
            </w:tcBorders>
            <w:vAlign w:val="center"/>
          </w:tcPr>
          <w:p w:rsidR="00CF052A" w:rsidRPr="00C377EC" w:rsidRDefault="00CF052A" w:rsidP="00C377EC">
            <w:pPr>
              <w:jc w:val="center"/>
              <w:rPr>
                <w:rFonts w:ascii="Arial" w:hAnsi="Arial" w:cs="Arial"/>
                <w:b/>
                <w:sz w:val="20"/>
                <w:szCs w:val="20"/>
              </w:rPr>
            </w:pPr>
          </w:p>
        </w:tc>
      </w:tr>
      <w:tr w:rsidR="00CF052A" w:rsidRPr="00495725" w:rsidTr="00C377EC">
        <w:tc>
          <w:tcPr>
            <w:tcW w:w="2808" w:type="dxa"/>
            <w:tcBorders>
              <w:top w:val="single" w:sz="4" w:space="0" w:color="auto"/>
              <w:left w:val="single" w:sz="18" w:space="0" w:color="auto"/>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 xml:space="preserve">Band A </w:t>
            </w:r>
          </w:p>
          <w:p w:rsidR="00CF052A" w:rsidRPr="00C377EC" w:rsidRDefault="00CF052A" w:rsidP="00C377EC">
            <w:pPr>
              <w:jc w:val="center"/>
              <w:rPr>
                <w:rFonts w:ascii="Arial" w:hAnsi="Arial" w:cs="Arial"/>
                <w:sz w:val="20"/>
                <w:szCs w:val="20"/>
              </w:rPr>
            </w:pPr>
            <w:r w:rsidRPr="00C377EC">
              <w:rPr>
                <w:rStyle w:val="spplbodytext"/>
                <w:rFonts w:ascii="Arial" w:hAnsi="Arial" w:cs="Arial"/>
                <w:sz w:val="20"/>
                <w:szCs w:val="20"/>
              </w:rPr>
              <w:t>(512kbit/s, 1Mbit/s, 2Mbit/s)</w:t>
            </w:r>
          </w:p>
        </w:tc>
        <w:tc>
          <w:tcPr>
            <w:tcW w:w="1800" w:type="dxa"/>
            <w:tcBorders>
              <w:left w:val="single" w:sz="18" w:space="0" w:color="auto"/>
            </w:tcBorders>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1,000</w:t>
            </w:r>
          </w:p>
        </w:tc>
        <w:tc>
          <w:tcPr>
            <w:tcW w:w="162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12,000</w:t>
            </w:r>
          </w:p>
        </w:tc>
        <w:tc>
          <w:tcPr>
            <w:tcW w:w="216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14,000</w:t>
            </w:r>
          </w:p>
        </w:tc>
        <w:tc>
          <w:tcPr>
            <w:tcW w:w="1980" w:type="dxa"/>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781" w:type="dxa"/>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2025" w:type="dxa"/>
            <w:tcBorders>
              <w:righ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r>
      <w:tr w:rsidR="00CF052A" w:rsidRPr="00495725" w:rsidTr="00C377EC">
        <w:tc>
          <w:tcPr>
            <w:tcW w:w="2808" w:type="dxa"/>
            <w:tcBorders>
              <w:left w:val="single" w:sz="18" w:space="0" w:color="auto"/>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B1</w:t>
            </w:r>
          </w:p>
          <w:p w:rsidR="00CF052A" w:rsidRPr="00C377EC" w:rsidRDefault="00CF052A" w:rsidP="00C377EC">
            <w:pPr>
              <w:jc w:val="center"/>
              <w:rPr>
                <w:rFonts w:ascii="Arial" w:hAnsi="Arial" w:cs="Arial"/>
                <w:sz w:val="20"/>
                <w:szCs w:val="20"/>
              </w:rPr>
            </w:pPr>
            <w:r w:rsidRPr="00C377EC">
              <w:rPr>
                <w:rStyle w:val="spplbodytext"/>
                <w:rFonts w:ascii="Arial" w:hAnsi="Arial" w:cs="Arial"/>
                <w:sz w:val="20"/>
                <w:szCs w:val="20"/>
              </w:rPr>
              <w:t>(4Mbit/s, 10Mbit/s, 34Mbit/s)</w:t>
            </w:r>
          </w:p>
        </w:tc>
        <w:tc>
          <w:tcPr>
            <w:tcW w:w="1800" w:type="dxa"/>
            <w:tcBorders>
              <w:lef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62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1,500</w:t>
            </w:r>
          </w:p>
        </w:tc>
        <w:tc>
          <w:tcPr>
            <w:tcW w:w="216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4,000</w:t>
            </w:r>
          </w:p>
        </w:tc>
        <w:tc>
          <w:tcPr>
            <w:tcW w:w="198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35,000</w:t>
            </w:r>
          </w:p>
        </w:tc>
        <w:tc>
          <w:tcPr>
            <w:tcW w:w="1781"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35,000</w:t>
            </w:r>
          </w:p>
        </w:tc>
        <w:tc>
          <w:tcPr>
            <w:tcW w:w="2025" w:type="dxa"/>
            <w:tcBorders>
              <w:righ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r>
      <w:tr w:rsidR="00CF052A" w:rsidRPr="00495725" w:rsidTr="00C377EC">
        <w:tc>
          <w:tcPr>
            <w:tcW w:w="2808" w:type="dxa"/>
            <w:tcBorders>
              <w:left w:val="single" w:sz="18" w:space="0" w:color="auto"/>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B2</w:t>
            </w:r>
          </w:p>
          <w:p w:rsidR="00CF052A" w:rsidRPr="00C377EC" w:rsidRDefault="00CF052A" w:rsidP="00C377EC">
            <w:pPr>
              <w:jc w:val="center"/>
              <w:rPr>
                <w:rFonts w:ascii="Arial" w:hAnsi="Arial" w:cs="Arial"/>
                <w:sz w:val="20"/>
                <w:szCs w:val="20"/>
              </w:rPr>
            </w:pPr>
            <w:r w:rsidRPr="00C377EC">
              <w:rPr>
                <w:rStyle w:val="spplbodytext"/>
                <w:rFonts w:ascii="Arial" w:hAnsi="Arial" w:cs="Arial"/>
                <w:sz w:val="20"/>
                <w:szCs w:val="20"/>
              </w:rPr>
              <w:t>(4Mbit/s, 10Mbit/s, 34Mbit/s SDH Resilience)</w:t>
            </w:r>
          </w:p>
        </w:tc>
        <w:tc>
          <w:tcPr>
            <w:tcW w:w="1800" w:type="dxa"/>
            <w:tcBorders>
              <w:lef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620" w:type="dxa"/>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216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1,500</w:t>
            </w:r>
          </w:p>
        </w:tc>
        <w:tc>
          <w:tcPr>
            <w:tcW w:w="198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35,000</w:t>
            </w:r>
          </w:p>
        </w:tc>
        <w:tc>
          <w:tcPr>
            <w:tcW w:w="1781"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35,000</w:t>
            </w:r>
          </w:p>
        </w:tc>
        <w:tc>
          <w:tcPr>
            <w:tcW w:w="2025" w:type="dxa"/>
            <w:tcBorders>
              <w:righ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r>
      <w:tr w:rsidR="00CF052A" w:rsidRPr="00495725" w:rsidTr="00C377EC">
        <w:tc>
          <w:tcPr>
            <w:tcW w:w="2808" w:type="dxa"/>
            <w:tcBorders>
              <w:left w:val="single" w:sz="18" w:space="0" w:color="auto"/>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C</w:t>
            </w:r>
          </w:p>
          <w:p w:rsidR="00CF052A" w:rsidRPr="00C377EC" w:rsidRDefault="00CF052A" w:rsidP="00C377EC">
            <w:pPr>
              <w:jc w:val="center"/>
              <w:rPr>
                <w:rFonts w:ascii="Arial" w:hAnsi="Arial" w:cs="Arial"/>
                <w:sz w:val="20"/>
                <w:szCs w:val="20"/>
              </w:rPr>
            </w:pPr>
            <w:r w:rsidRPr="00C377EC">
              <w:rPr>
                <w:rStyle w:val="spplbodytext"/>
                <w:rFonts w:ascii="Arial" w:hAnsi="Arial" w:cs="Arial"/>
                <w:sz w:val="20"/>
                <w:szCs w:val="20"/>
              </w:rPr>
              <w:t>(100Mbit/s, 155Mbit/s)</w:t>
            </w:r>
          </w:p>
        </w:tc>
        <w:tc>
          <w:tcPr>
            <w:tcW w:w="1800" w:type="dxa"/>
            <w:tcBorders>
              <w:lef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620" w:type="dxa"/>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2160" w:type="dxa"/>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98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6,000</w:t>
            </w:r>
          </w:p>
        </w:tc>
        <w:tc>
          <w:tcPr>
            <w:tcW w:w="1781"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35,000</w:t>
            </w:r>
          </w:p>
        </w:tc>
        <w:tc>
          <w:tcPr>
            <w:tcW w:w="2025" w:type="dxa"/>
            <w:tcBorders>
              <w:righ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r>
      <w:tr w:rsidR="00CF052A" w:rsidRPr="00495725" w:rsidTr="00C377EC">
        <w:tc>
          <w:tcPr>
            <w:tcW w:w="2808" w:type="dxa"/>
            <w:tcBorders>
              <w:left w:val="single" w:sz="18" w:space="0" w:color="auto"/>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D</w:t>
            </w:r>
          </w:p>
          <w:p w:rsidR="00CF052A" w:rsidRPr="00C377EC" w:rsidRDefault="00CF052A" w:rsidP="00C377EC">
            <w:pPr>
              <w:jc w:val="center"/>
              <w:rPr>
                <w:rFonts w:ascii="Arial" w:hAnsi="Arial" w:cs="Arial"/>
                <w:sz w:val="20"/>
                <w:szCs w:val="20"/>
              </w:rPr>
            </w:pPr>
            <w:r w:rsidRPr="00C377EC">
              <w:rPr>
                <w:rStyle w:val="spplbodytext"/>
                <w:rFonts w:ascii="Arial" w:hAnsi="Arial" w:cs="Arial"/>
                <w:sz w:val="20"/>
                <w:szCs w:val="20"/>
              </w:rPr>
              <w:t>(155M L2TP)</w:t>
            </w:r>
          </w:p>
        </w:tc>
        <w:tc>
          <w:tcPr>
            <w:tcW w:w="1800" w:type="dxa"/>
            <w:tcBorders>
              <w:lef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620" w:type="dxa"/>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2160" w:type="dxa"/>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980"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35,000</w:t>
            </w:r>
          </w:p>
        </w:tc>
        <w:tc>
          <w:tcPr>
            <w:tcW w:w="1781" w:type="dxa"/>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w:t>
            </w:r>
          </w:p>
        </w:tc>
        <w:tc>
          <w:tcPr>
            <w:tcW w:w="2025" w:type="dxa"/>
            <w:tcBorders>
              <w:right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r>
      <w:tr w:rsidR="00CF052A" w:rsidRPr="00495725" w:rsidTr="00C377EC">
        <w:tc>
          <w:tcPr>
            <w:tcW w:w="2808" w:type="dxa"/>
            <w:tcBorders>
              <w:left w:val="single" w:sz="18" w:space="0" w:color="auto"/>
              <w:bottom w:val="single" w:sz="18" w:space="0" w:color="auto"/>
              <w:right w:val="single" w:sz="18" w:space="0" w:color="auto"/>
            </w:tcBorders>
            <w:vAlign w:val="center"/>
          </w:tcPr>
          <w:p w:rsidR="00CF052A" w:rsidRPr="00C377EC" w:rsidRDefault="00CF052A" w:rsidP="00C377EC">
            <w:pPr>
              <w:jc w:val="center"/>
              <w:rPr>
                <w:rFonts w:ascii="Arial" w:hAnsi="Arial" w:cs="Arial"/>
                <w:b/>
                <w:sz w:val="20"/>
                <w:szCs w:val="20"/>
              </w:rPr>
            </w:pPr>
            <w:r w:rsidRPr="00C377EC">
              <w:rPr>
                <w:rFonts w:ascii="Arial" w:hAnsi="Arial" w:cs="Arial"/>
                <w:b/>
                <w:sz w:val="20"/>
                <w:szCs w:val="20"/>
              </w:rPr>
              <w:t>Band E</w:t>
            </w:r>
          </w:p>
          <w:p w:rsidR="00CF052A" w:rsidRPr="00C377EC" w:rsidRDefault="00CF052A" w:rsidP="00C377EC">
            <w:pPr>
              <w:jc w:val="center"/>
              <w:rPr>
                <w:rFonts w:ascii="Arial" w:hAnsi="Arial" w:cs="Arial"/>
                <w:sz w:val="20"/>
                <w:szCs w:val="20"/>
              </w:rPr>
            </w:pPr>
            <w:r w:rsidRPr="00C377EC">
              <w:rPr>
                <w:rStyle w:val="spplbodytext"/>
                <w:rFonts w:ascii="Arial" w:hAnsi="Arial" w:cs="Arial"/>
                <w:sz w:val="20"/>
                <w:szCs w:val="20"/>
              </w:rPr>
              <w:t>(622Mbit/s L2TP Passthrough)</w:t>
            </w:r>
          </w:p>
        </w:tc>
        <w:tc>
          <w:tcPr>
            <w:tcW w:w="1800" w:type="dxa"/>
            <w:tcBorders>
              <w:left w:val="single" w:sz="18" w:space="0" w:color="auto"/>
              <w:bottom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620" w:type="dxa"/>
            <w:tcBorders>
              <w:bottom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2160" w:type="dxa"/>
            <w:tcBorders>
              <w:bottom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980" w:type="dxa"/>
            <w:tcBorders>
              <w:bottom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1781" w:type="dxa"/>
            <w:tcBorders>
              <w:bottom w:val="single" w:sz="18" w:space="0" w:color="auto"/>
            </w:tcBorders>
            <w:vAlign w:val="center"/>
          </w:tcPr>
          <w:p w:rsidR="00CF052A" w:rsidRPr="00C377EC" w:rsidRDefault="00CF052A" w:rsidP="00C377EC">
            <w:pPr>
              <w:jc w:val="center"/>
              <w:rPr>
                <w:rFonts w:ascii="Arial" w:hAnsi="Arial" w:cs="Arial"/>
                <w:sz w:val="18"/>
                <w:szCs w:val="18"/>
              </w:rPr>
            </w:pPr>
            <w:r w:rsidRPr="00C377EC">
              <w:rPr>
                <w:rFonts w:ascii="Arial" w:hAnsi="Arial" w:cs="Arial"/>
                <w:sz w:val="18"/>
                <w:szCs w:val="18"/>
              </w:rPr>
              <w:t>Note 2</w:t>
            </w:r>
          </w:p>
        </w:tc>
        <w:tc>
          <w:tcPr>
            <w:tcW w:w="2025" w:type="dxa"/>
            <w:tcBorders>
              <w:bottom w:val="single" w:sz="18" w:space="0" w:color="auto"/>
              <w:right w:val="single" w:sz="18" w:space="0" w:color="auto"/>
            </w:tcBorders>
            <w:vAlign w:val="center"/>
          </w:tcPr>
          <w:p w:rsidR="00CF052A" w:rsidRPr="00C377EC" w:rsidRDefault="00CF052A" w:rsidP="00C377EC">
            <w:pPr>
              <w:jc w:val="center"/>
              <w:rPr>
                <w:rFonts w:ascii="Arial" w:hAnsi="Arial" w:cs="Arial"/>
                <w:sz w:val="20"/>
                <w:szCs w:val="20"/>
              </w:rPr>
            </w:pPr>
            <w:r w:rsidRPr="00C377EC">
              <w:rPr>
                <w:rFonts w:ascii="Arial" w:hAnsi="Arial" w:cs="Arial"/>
                <w:sz w:val="20"/>
                <w:szCs w:val="20"/>
              </w:rPr>
              <w:t>-</w:t>
            </w:r>
          </w:p>
        </w:tc>
      </w:tr>
    </w:tbl>
    <w:p w:rsidR="00CF052A" w:rsidRDefault="00CF052A" w:rsidP="00CF052A">
      <w:pPr>
        <w:rPr>
          <w:rFonts w:ascii="Arial" w:hAnsi="Arial" w:cs="Arial"/>
          <w:sz w:val="20"/>
          <w:szCs w:val="20"/>
        </w:rPr>
      </w:pPr>
      <w:r w:rsidRPr="00533BA0">
        <w:rPr>
          <w:rFonts w:ascii="Arial" w:hAnsi="Arial" w:cs="Arial"/>
          <w:sz w:val="20"/>
          <w:szCs w:val="20"/>
        </w:rPr>
        <w:t xml:space="preserve"> The following Centrals have been removed from future supply: 1Mbit/s, 4Mbit/s, 4Mbit/s SDH Resilience and 100Mbit/s</w:t>
      </w:r>
    </w:p>
    <w:p w:rsidR="00CF052A" w:rsidRDefault="00CF052A" w:rsidP="00CF052A">
      <w:pPr>
        <w:rPr>
          <w:rFonts w:ascii="Arial" w:hAnsi="Arial"/>
          <w:sz w:val="20"/>
          <w:szCs w:val="20"/>
        </w:rPr>
      </w:pPr>
      <w:r>
        <w:rPr>
          <w:rStyle w:val="FootnoteReference"/>
          <w:rFonts w:ascii="Arial" w:hAnsi="Arial"/>
          <w:sz w:val="20"/>
        </w:rPr>
        <w:t xml:space="preserve">2 </w:t>
      </w:r>
      <w:r w:rsidR="00FE2298">
        <w:rPr>
          <w:rFonts w:ascii="Arial" w:hAnsi="Arial"/>
          <w:sz w:val="20"/>
        </w:rPr>
        <w:t>The full</w:t>
      </w:r>
      <w:r>
        <w:rPr>
          <w:rStyle w:val="FootnoteReference"/>
          <w:rFonts w:ascii="Arial" w:hAnsi="Arial"/>
          <w:sz w:val="20"/>
          <w:szCs w:val="20"/>
        </w:rPr>
        <w:t xml:space="preserve"> </w:t>
      </w:r>
      <w:r>
        <w:rPr>
          <w:rFonts w:ascii="Arial" w:hAnsi="Arial"/>
          <w:sz w:val="20"/>
          <w:szCs w:val="20"/>
        </w:rPr>
        <w:t>Connection Charge applies</w:t>
      </w:r>
      <w:r w:rsidR="00FE2298">
        <w:rPr>
          <w:rFonts w:ascii="Arial" w:hAnsi="Arial"/>
          <w:sz w:val="20"/>
          <w:szCs w:val="20"/>
        </w:rPr>
        <w:t xml:space="preserve"> to the new Central</w:t>
      </w:r>
      <w:r>
        <w:rPr>
          <w:rFonts w:ascii="Arial" w:hAnsi="Arial"/>
          <w:sz w:val="20"/>
          <w:szCs w:val="20"/>
        </w:rPr>
        <w:t xml:space="preserve">, as set out earlier in this Sub Part. </w:t>
      </w:r>
    </w:p>
    <w:p w:rsidR="00662417" w:rsidRDefault="00662417" w:rsidP="00302E7A">
      <w:pPr>
        <w:rPr>
          <w:rFonts w:ascii="Arial" w:hAnsi="Arial" w:cs="Arial"/>
          <w:sz w:val="20"/>
          <w:szCs w:val="20"/>
        </w:rPr>
      </w:pPr>
      <w:bookmarkStart w:id="13" w:name="Shift_Charges"/>
      <w:bookmarkEnd w:id="12"/>
    </w:p>
    <w:p w:rsidR="00D66C3F" w:rsidRDefault="00D66C3F" w:rsidP="00302E7A">
      <w:pPr>
        <w:rPr>
          <w:rFonts w:ascii="Arial" w:hAnsi="Arial" w:cs="Arial"/>
          <w:b/>
          <w:sz w:val="20"/>
          <w:szCs w:val="20"/>
          <w:u w:val="single"/>
        </w:rPr>
      </w:pPr>
    </w:p>
    <w:p w:rsidR="00D34648" w:rsidRPr="00DF4F88" w:rsidRDefault="00D34648" w:rsidP="00302E7A">
      <w:pPr>
        <w:rPr>
          <w:rFonts w:ascii="Arial" w:hAnsi="Arial" w:cs="Arial"/>
          <w:b/>
          <w:sz w:val="20"/>
          <w:szCs w:val="20"/>
        </w:rPr>
      </w:pPr>
      <w:r w:rsidRPr="00DF4F88">
        <w:rPr>
          <w:rFonts w:ascii="Arial" w:hAnsi="Arial" w:cs="Arial"/>
          <w:b/>
          <w:sz w:val="20"/>
          <w:szCs w:val="20"/>
          <w:u w:val="single"/>
        </w:rPr>
        <w:t>Shift Charges</w:t>
      </w:r>
      <w:bookmarkEnd w:id="13"/>
      <w:r>
        <w:rPr>
          <w:rFonts w:ascii="Arial" w:hAnsi="Arial" w:cs="Arial"/>
          <w:b/>
          <w:sz w:val="20"/>
          <w:szCs w:val="20"/>
          <w:u w:val="single"/>
        </w:rPr>
        <w:t xml:space="preserve"> for BT Centrals</w:t>
      </w:r>
      <w:r>
        <w:rPr>
          <w:rFonts w:ascii="Arial" w:hAnsi="Arial" w:cs="Arial"/>
          <w:b/>
          <w:sz w:val="20"/>
          <w:szCs w:val="20"/>
        </w:rPr>
        <w:tab/>
      </w:r>
      <w:r>
        <w:rPr>
          <w:rFonts w:ascii="Arial" w:hAnsi="Arial" w:cs="Arial"/>
          <w:b/>
          <w:sz w:val="20"/>
          <w:szCs w:val="20"/>
        </w:rPr>
        <w:tab/>
      </w:r>
    </w:p>
    <w:p w:rsidR="00D34648" w:rsidRPr="002F3989" w:rsidRDefault="00D34648" w:rsidP="00302E7A">
      <w:pPr>
        <w:rPr>
          <w:rFonts w:ascii="Arial" w:hAnsi="Arial" w:cs="Arial"/>
        </w:rPr>
      </w:pPr>
    </w:p>
    <w:p w:rsidR="00D34648" w:rsidRPr="002F3989" w:rsidRDefault="00D34648" w:rsidP="00302E7A">
      <w:pPr>
        <w:rPr>
          <w:rStyle w:val="spplbodytext"/>
          <w:rFonts w:ascii="Arial" w:hAnsi="Arial" w:cs="Arial"/>
          <w:sz w:val="20"/>
          <w:szCs w:val="20"/>
        </w:rPr>
      </w:pPr>
      <w:r w:rsidRPr="002F3989">
        <w:rPr>
          <w:rStyle w:val="spplbodytext"/>
          <w:rFonts w:ascii="Arial" w:hAnsi="Arial" w:cs="Arial"/>
          <w:sz w:val="20"/>
          <w:szCs w:val="20"/>
        </w:rPr>
        <w:t>For BT Central external shifts, rentals for the new connection will be re-calculated, if appropriate, following the shift.</w:t>
      </w:r>
    </w:p>
    <w:p w:rsidR="00D34648" w:rsidRDefault="00D34648" w:rsidP="00302E7A">
      <w:pPr>
        <w:rPr>
          <w:rStyle w:val="spplbodytext"/>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8126"/>
      </w:tblGrid>
      <w:tr w:rsidR="00D34648" w:rsidTr="00C377EC">
        <w:trPr>
          <w:jc w:val="center"/>
        </w:trPr>
        <w:tc>
          <w:tcPr>
            <w:tcW w:w="4068" w:type="dxa"/>
            <w:vAlign w:val="center"/>
          </w:tcPr>
          <w:p w:rsidR="00D34648" w:rsidRPr="00C377EC" w:rsidRDefault="00D34648" w:rsidP="00C377EC">
            <w:pPr>
              <w:jc w:val="center"/>
              <w:rPr>
                <w:rStyle w:val="spplbodytext"/>
                <w:rFonts w:ascii="Arial" w:hAnsi="Arial" w:cs="Arial"/>
                <w:b/>
                <w:sz w:val="20"/>
                <w:szCs w:val="20"/>
              </w:rPr>
            </w:pPr>
            <w:r w:rsidRPr="00C377EC">
              <w:rPr>
                <w:rStyle w:val="spplbodytext"/>
                <w:rFonts w:ascii="Arial" w:hAnsi="Arial" w:cs="Arial"/>
                <w:b/>
                <w:sz w:val="20"/>
                <w:szCs w:val="20"/>
              </w:rPr>
              <w:t>Type of Shift</w:t>
            </w:r>
          </w:p>
        </w:tc>
        <w:tc>
          <w:tcPr>
            <w:tcW w:w="8126" w:type="dxa"/>
            <w:vAlign w:val="center"/>
          </w:tcPr>
          <w:p w:rsidR="00D34648" w:rsidRPr="00C377EC" w:rsidRDefault="00D34648" w:rsidP="00C377EC">
            <w:pPr>
              <w:jc w:val="center"/>
              <w:rPr>
                <w:rStyle w:val="spplbodytext"/>
                <w:rFonts w:ascii="Arial" w:hAnsi="Arial" w:cs="Arial"/>
                <w:b/>
                <w:sz w:val="20"/>
                <w:szCs w:val="20"/>
              </w:rPr>
            </w:pPr>
            <w:r w:rsidRPr="00C377EC">
              <w:rPr>
                <w:rStyle w:val="spplbodytext"/>
                <w:rFonts w:ascii="Arial" w:hAnsi="Arial" w:cs="Arial"/>
                <w:b/>
                <w:sz w:val="20"/>
                <w:szCs w:val="20"/>
              </w:rPr>
              <w:t>Shift Charge</w:t>
            </w:r>
          </w:p>
        </w:tc>
      </w:tr>
      <w:tr w:rsidR="00D34648" w:rsidTr="00C377EC">
        <w:trPr>
          <w:jc w:val="center"/>
        </w:trPr>
        <w:tc>
          <w:tcPr>
            <w:tcW w:w="4068" w:type="dxa"/>
            <w:vAlign w:val="center"/>
          </w:tcPr>
          <w:p w:rsidR="00D34648" w:rsidRPr="00C377EC" w:rsidRDefault="00D34648" w:rsidP="00C377EC">
            <w:pPr>
              <w:jc w:val="center"/>
              <w:rPr>
                <w:rStyle w:val="spplbodytext"/>
                <w:rFonts w:ascii="Arial" w:hAnsi="Arial" w:cs="Arial"/>
                <w:sz w:val="20"/>
                <w:szCs w:val="20"/>
              </w:rPr>
            </w:pPr>
            <w:r w:rsidRPr="00C377EC">
              <w:rPr>
                <w:rStyle w:val="spplbodytext"/>
                <w:rFonts w:ascii="Arial" w:hAnsi="Arial" w:cs="Arial"/>
                <w:sz w:val="20"/>
                <w:szCs w:val="20"/>
              </w:rPr>
              <w:t>Internal shifts (See Note 1)</w:t>
            </w:r>
          </w:p>
        </w:tc>
        <w:tc>
          <w:tcPr>
            <w:tcW w:w="8126" w:type="dxa"/>
            <w:vAlign w:val="center"/>
          </w:tcPr>
          <w:p w:rsidR="00D34648" w:rsidRPr="00C377EC" w:rsidRDefault="00D34648" w:rsidP="00C377EC">
            <w:pPr>
              <w:jc w:val="center"/>
              <w:rPr>
                <w:rStyle w:val="spplbodytext"/>
                <w:rFonts w:ascii="Arial" w:hAnsi="Arial" w:cs="Arial"/>
                <w:sz w:val="20"/>
                <w:szCs w:val="20"/>
              </w:rPr>
            </w:pPr>
            <w:r w:rsidRPr="00C377EC">
              <w:rPr>
                <w:rStyle w:val="spplbodytext"/>
                <w:rFonts w:ascii="Arial" w:hAnsi="Arial" w:cs="Arial"/>
                <w:sz w:val="20"/>
                <w:szCs w:val="20"/>
              </w:rPr>
              <w:t xml:space="preserve">Network timescale rates apply (see BT Price List Section </w:t>
            </w:r>
            <w:hyperlink r:id="rId25" w:history="1">
              <w:r w:rsidRPr="00C377EC">
                <w:rPr>
                  <w:rStyle w:val="Hyperlink"/>
                  <w:rFonts w:ascii="Arial" w:hAnsi="Arial" w:cs="Arial"/>
                  <w:sz w:val="20"/>
                  <w:szCs w:val="20"/>
                </w:rPr>
                <w:t>15</w:t>
              </w:r>
            </w:hyperlink>
            <w:r w:rsidRPr="00C377EC">
              <w:rPr>
                <w:rStyle w:val="spplbodytext"/>
                <w:rFonts w:ascii="Arial" w:hAnsi="Arial" w:cs="Arial"/>
                <w:sz w:val="20"/>
                <w:szCs w:val="20"/>
              </w:rPr>
              <w:t>)</w:t>
            </w:r>
          </w:p>
        </w:tc>
      </w:tr>
      <w:tr w:rsidR="00D34648" w:rsidTr="00C377EC">
        <w:trPr>
          <w:jc w:val="center"/>
        </w:trPr>
        <w:tc>
          <w:tcPr>
            <w:tcW w:w="4068" w:type="dxa"/>
            <w:vAlign w:val="center"/>
          </w:tcPr>
          <w:p w:rsidR="00D34648" w:rsidRPr="00C377EC" w:rsidRDefault="00D34648" w:rsidP="00C377EC">
            <w:pPr>
              <w:jc w:val="center"/>
              <w:rPr>
                <w:rStyle w:val="spplbodytext"/>
                <w:rFonts w:ascii="Arial" w:hAnsi="Arial" w:cs="Arial"/>
                <w:sz w:val="20"/>
                <w:szCs w:val="20"/>
              </w:rPr>
            </w:pPr>
            <w:r w:rsidRPr="00C377EC">
              <w:rPr>
                <w:rStyle w:val="spplbodytext"/>
                <w:rFonts w:ascii="Arial" w:hAnsi="Arial" w:cs="Arial"/>
                <w:sz w:val="20"/>
                <w:szCs w:val="20"/>
              </w:rPr>
              <w:t>External shift</w:t>
            </w:r>
          </w:p>
        </w:tc>
        <w:tc>
          <w:tcPr>
            <w:tcW w:w="8126" w:type="dxa"/>
            <w:vAlign w:val="center"/>
          </w:tcPr>
          <w:p w:rsidR="00D34648" w:rsidRPr="00C377EC" w:rsidRDefault="00D34648" w:rsidP="00C377EC">
            <w:pPr>
              <w:jc w:val="center"/>
              <w:rPr>
                <w:rStyle w:val="spplbodytext"/>
                <w:rFonts w:ascii="Arial" w:hAnsi="Arial" w:cs="Arial"/>
                <w:sz w:val="20"/>
                <w:szCs w:val="20"/>
              </w:rPr>
            </w:pPr>
            <w:r w:rsidRPr="00C377EC">
              <w:rPr>
                <w:rStyle w:val="spplbodytext"/>
                <w:rFonts w:ascii="Arial" w:hAnsi="Arial" w:cs="Arial"/>
                <w:sz w:val="20"/>
                <w:szCs w:val="20"/>
              </w:rPr>
              <w:t>Full service connection charges apply</w:t>
            </w:r>
          </w:p>
        </w:tc>
      </w:tr>
    </w:tbl>
    <w:p w:rsidR="00D34648" w:rsidRPr="002F3989" w:rsidRDefault="00D34648" w:rsidP="00302E7A">
      <w:pPr>
        <w:rPr>
          <w:rFonts w:ascii="Arial" w:hAnsi="Arial" w:cs="Arial"/>
        </w:rPr>
      </w:pPr>
    </w:p>
    <w:p w:rsidR="00D34648" w:rsidRPr="002F3989" w:rsidRDefault="00D34648" w:rsidP="00302E7A">
      <w:pPr>
        <w:rPr>
          <w:rFonts w:ascii="Arial" w:hAnsi="Arial" w:cs="Arial"/>
          <w:sz w:val="20"/>
          <w:szCs w:val="20"/>
        </w:rPr>
      </w:pPr>
      <w:r w:rsidRPr="002F3989">
        <w:rPr>
          <w:rStyle w:val="spplbodytext"/>
          <w:rFonts w:ascii="Arial" w:hAnsi="Arial" w:cs="Arial"/>
          <w:sz w:val="20"/>
          <w:szCs w:val="20"/>
        </w:rPr>
        <w:lastRenderedPageBreak/>
        <w:t xml:space="preserve">Where a Customer requests a BT Central re-grade to or from a Band and an Internal Shift, only the standard re-grade charge between bands will apply. </w:t>
      </w:r>
    </w:p>
    <w:p w:rsidR="00D34648" w:rsidRPr="002F3989" w:rsidRDefault="00D34648" w:rsidP="00302E7A">
      <w:pPr>
        <w:rPr>
          <w:rFonts w:ascii="Arial" w:hAnsi="Arial" w:cs="Arial"/>
        </w:rPr>
      </w:pPr>
    </w:p>
    <w:p w:rsidR="00D34648" w:rsidRPr="002F3989" w:rsidRDefault="00D34648" w:rsidP="00302E7A">
      <w:pPr>
        <w:rPr>
          <w:rFonts w:ascii="Arial" w:hAnsi="Arial" w:cs="Arial"/>
          <w:sz w:val="20"/>
          <w:szCs w:val="20"/>
        </w:rPr>
      </w:pPr>
      <w:r w:rsidRPr="002F3989">
        <w:rPr>
          <w:rStyle w:val="spplbodytext"/>
          <w:rFonts w:ascii="Arial" w:hAnsi="Arial" w:cs="Arial"/>
          <w:sz w:val="20"/>
          <w:szCs w:val="20"/>
        </w:rPr>
        <w:t>BT Central Shifts (Internal &amp; External) are allowed at any time including during the minimum period. In all shift cases the minimum term period will remain the same with the start and end dates derived from the original provision date.</w:t>
      </w:r>
    </w:p>
    <w:p w:rsidR="00D34648" w:rsidRPr="002F3989" w:rsidRDefault="00D34648" w:rsidP="00302E7A">
      <w:pPr>
        <w:rPr>
          <w:rFonts w:ascii="Arial" w:hAnsi="Arial" w:cs="Arial"/>
        </w:rPr>
      </w:pPr>
    </w:p>
    <w:p w:rsidR="00D34648" w:rsidRPr="002F3989" w:rsidRDefault="00D34648" w:rsidP="00302E7A">
      <w:pPr>
        <w:rPr>
          <w:rFonts w:ascii="Arial" w:hAnsi="Arial" w:cs="Arial"/>
          <w:sz w:val="20"/>
          <w:szCs w:val="20"/>
        </w:rPr>
      </w:pPr>
      <w:r w:rsidRPr="002F3989">
        <w:rPr>
          <w:rStyle w:val="spplbodytext"/>
          <w:rFonts w:ascii="Arial" w:hAnsi="Arial" w:cs="Arial"/>
          <w:sz w:val="20"/>
          <w:szCs w:val="20"/>
        </w:rPr>
        <w:t>Where a Customer requests a BT Central re-grade to or from a Band and an External Shift, the External Shift charges will apply.</w:t>
      </w:r>
    </w:p>
    <w:p w:rsidR="00D34648" w:rsidRPr="002F3989" w:rsidRDefault="00D34648" w:rsidP="00302E7A">
      <w:pPr>
        <w:rPr>
          <w:rFonts w:ascii="Arial" w:hAnsi="Arial" w:cs="Arial"/>
        </w:rPr>
      </w:pPr>
    </w:p>
    <w:p w:rsidR="00D34648" w:rsidRPr="002F3989" w:rsidRDefault="00D34648" w:rsidP="00302E7A">
      <w:pPr>
        <w:rPr>
          <w:rFonts w:ascii="Arial" w:hAnsi="Arial" w:cs="Arial"/>
          <w:sz w:val="20"/>
          <w:szCs w:val="20"/>
        </w:rPr>
      </w:pPr>
      <w:r w:rsidRPr="002F3989">
        <w:rPr>
          <w:rStyle w:val="spplbodytext"/>
          <w:rFonts w:ascii="Arial" w:hAnsi="Arial" w:cs="Arial"/>
          <w:sz w:val="20"/>
          <w:szCs w:val="20"/>
        </w:rPr>
        <w:t>Where a Customer requests a BT Central re-grade within a Band and an Internal Shift, the standard re-grade charge within a Band and the Internal shift charges will both apply.</w:t>
      </w:r>
    </w:p>
    <w:p w:rsidR="00D34648" w:rsidRPr="002F3989" w:rsidRDefault="00D34648" w:rsidP="00302E7A">
      <w:pPr>
        <w:rPr>
          <w:rFonts w:ascii="Arial" w:hAnsi="Arial" w:cs="Arial"/>
        </w:rPr>
      </w:pPr>
      <w:r w:rsidRPr="002F3989">
        <w:rPr>
          <w:rFonts w:ascii="Arial" w:hAnsi="Arial" w:cs="Arial"/>
          <w:sz w:val="20"/>
          <w:szCs w:val="20"/>
        </w:rPr>
        <w:t xml:space="preserve"> </w:t>
      </w:r>
    </w:p>
    <w:p w:rsidR="00D34648" w:rsidRPr="002F3989" w:rsidRDefault="00D34648" w:rsidP="00302E7A">
      <w:pPr>
        <w:rPr>
          <w:rFonts w:ascii="Arial" w:hAnsi="Arial" w:cs="Arial"/>
          <w:sz w:val="20"/>
          <w:szCs w:val="20"/>
        </w:rPr>
      </w:pPr>
      <w:r w:rsidRPr="002F3989">
        <w:rPr>
          <w:rStyle w:val="spplbodytext"/>
          <w:rFonts w:ascii="Arial" w:hAnsi="Arial" w:cs="Arial"/>
          <w:sz w:val="20"/>
          <w:szCs w:val="20"/>
        </w:rPr>
        <w:t>Where a Customer requests a BT Central re-grade within a Band and an External Shift, the External Shift charges will apply.</w:t>
      </w:r>
    </w:p>
    <w:p w:rsidR="00D34648" w:rsidRPr="002F3989" w:rsidRDefault="00D34648" w:rsidP="00302E7A">
      <w:pPr>
        <w:rPr>
          <w:rFonts w:ascii="Arial" w:hAnsi="Arial" w:cs="Arial"/>
        </w:rPr>
      </w:pPr>
    </w:p>
    <w:p w:rsidR="00D34648" w:rsidRPr="002F3989" w:rsidRDefault="00D34648" w:rsidP="00302E7A">
      <w:pPr>
        <w:rPr>
          <w:rFonts w:ascii="Arial" w:hAnsi="Arial" w:cs="Arial"/>
        </w:rPr>
      </w:pPr>
      <w:r w:rsidRPr="002F3989">
        <w:rPr>
          <w:rStyle w:val="spplbodytext"/>
          <w:rFonts w:ascii="Arial" w:hAnsi="Arial" w:cs="Arial"/>
          <w:sz w:val="20"/>
          <w:szCs w:val="20"/>
        </w:rPr>
        <w:t xml:space="preserve">A request for a BT Central shift within the same building will be classified as an External Shift where the process requires the repositioning of the Fibre Network and/or the Add-drop </w:t>
      </w:r>
      <w:r w:rsidR="000F4495" w:rsidRPr="002F3989">
        <w:rPr>
          <w:rStyle w:val="spplbodytext"/>
          <w:rFonts w:ascii="Arial" w:hAnsi="Arial" w:cs="Arial"/>
          <w:sz w:val="20"/>
          <w:szCs w:val="20"/>
        </w:rPr>
        <w:t>Multiplexer</w:t>
      </w:r>
      <w:r w:rsidRPr="002F3989">
        <w:rPr>
          <w:rStyle w:val="spplbodytext"/>
          <w:rFonts w:ascii="Arial" w:hAnsi="Arial" w:cs="Arial"/>
          <w:sz w:val="20"/>
          <w:szCs w:val="20"/>
        </w:rPr>
        <w:t xml:space="preserve"> (ADM).</w:t>
      </w:r>
    </w:p>
    <w:p w:rsidR="0056085F" w:rsidRPr="002F3989" w:rsidRDefault="0056085F" w:rsidP="00302E7A">
      <w:pPr>
        <w:rPr>
          <w:rFonts w:ascii="Arial" w:hAnsi="Arial" w:cs="Arial"/>
          <w:sz w:val="20"/>
          <w:szCs w:val="20"/>
        </w:rPr>
      </w:pPr>
    </w:p>
    <w:p w:rsidR="00D732A2" w:rsidRDefault="00D732A2" w:rsidP="00302E7A">
      <w:pPr>
        <w:ind w:right="-262"/>
        <w:rPr>
          <w:rFonts w:ascii="Arial" w:hAnsi="Arial"/>
          <w:b/>
          <w:sz w:val="20"/>
          <w:szCs w:val="20"/>
          <w:u w:val="single"/>
        </w:rPr>
      </w:pPr>
    </w:p>
    <w:p w:rsidR="008D00F7" w:rsidRPr="00855834" w:rsidRDefault="008D00F7" w:rsidP="00302E7A">
      <w:pPr>
        <w:rPr>
          <w:rFonts w:ascii="Arial" w:hAnsi="Arial"/>
          <w:b/>
          <w:sz w:val="20"/>
          <w:szCs w:val="20"/>
          <w:u w:val="single"/>
        </w:rPr>
      </w:pPr>
    </w:p>
    <w:p w:rsidR="008D00F7" w:rsidRPr="00855834" w:rsidRDefault="008D00F7" w:rsidP="00302E7A">
      <w:pPr>
        <w:rPr>
          <w:rFonts w:ascii="Arial" w:hAnsi="Arial"/>
          <w:b/>
          <w:sz w:val="20"/>
          <w:szCs w:val="20"/>
          <w:u w:val="single"/>
        </w:rPr>
      </w:pPr>
    </w:p>
    <w:p w:rsidR="008D00F7" w:rsidRPr="00855834" w:rsidRDefault="008D00F7" w:rsidP="00D732A2">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A954DC" w:rsidRPr="00855834" w:rsidRDefault="00A954DC" w:rsidP="008D518B">
      <w:pPr>
        <w:rPr>
          <w:rFonts w:ascii="Arial" w:hAnsi="Arial"/>
          <w:b/>
          <w:sz w:val="20"/>
          <w:szCs w:val="20"/>
          <w:u w:val="single"/>
        </w:rPr>
      </w:pPr>
    </w:p>
    <w:p w:rsidR="00EC374E" w:rsidRPr="00891E5E" w:rsidRDefault="00EC374E" w:rsidP="008D518B">
      <w:pPr>
        <w:rPr>
          <w:rFonts w:ascii="Arial" w:hAnsi="Arial"/>
          <w:b/>
          <w:sz w:val="20"/>
          <w:szCs w:val="20"/>
          <w:u w:val="single"/>
        </w:rPr>
      </w:pPr>
    </w:p>
    <w:p w:rsidR="00D732A2" w:rsidRPr="00DF3B93" w:rsidRDefault="001767DD" w:rsidP="008D518B">
      <w:pPr>
        <w:rPr>
          <w:rFonts w:ascii="Arial" w:hAnsi="Arial"/>
          <w:b/>
          <w:sz w:val="20"/>
          <w:szCs w:val="20"/>
          <w:u w:val="single"/>
          <w:lang w:val="fr-FR"/>
        </w:rPr>
      </w:pPr>
      <w:r>
        <w:rPr>
          <w:rFonts w:ascii="Arial" w:hAnsi="Arial"/>
          <w:b/>
          <w:sz w:val="20"/>
          <w:szCs w:val="20"/>
          <w:u w:val="single"/>
          <w:lang w:val="fr-FR"/>
        </w:rPr>
        <w:t>SUB PART 6</w:t>
      </w:r>
      <w:r w:rsidR="00D732A2" w:rsidRPr="00DF3B93">
        <w:rPr>
          <w:rFonts w:ascii="Arial" w:hAnsi="Arial"/>
          <w:b/>
          <w:sz w:val="20"/>
          <w:szCs w:val="20"/>
          <w:u w:val="single"/>
          <w:lang w:val="fr-FR"/>
        </w:rPr>
        <w:t xml:space="preserve">: BT CENTRAL PLUS </w:t>
      </w:r>
    </w:p>
    <w:p w:rsidR="00D732A2" w:rsidRDefault="00D732A2" w:rsidP="008D518B">
      <w:pPr>
        <w:rPr>
          <w:rFonts w:ascii="Arial" w:hAnsi="Arial"/>
          <w:b/>
          <w:sz w:val="20"/>
          <w:szCs w:val="20"/>
          <w:u w:val="single"/>
          <w:lang w:val="fr-FR"/>
        </w:rPr>
      </w:pPr>
    </w:p>
    <w:p w:rsidR="00D732A2" w:rsidRPr="001A47EB" w:rsidRDefault="00D732A2" w:rsidP="008D518B">
      <w:pPr>
        <w:rPr>
          <w:rFonts w:ascii="Arial" w:hAnsi="Arial"/>
          <w:b/>
          <w:sz w:val="20"/>
          <w:szCs w:val="20"/>
          <w:u w:val="single"/>
          <w:lang w:val="fr-FR"/>
        </w:rPr>
      </w:pPr>
      <w:r w:rsidRPr="001A47EB">
        <w:rPr>
          <w:rFonts w:ascii="Arial" w:hAnsi="Arial"/>
          <w:b/>
          <w:sz w:val="20"/>
          <w:szCs w:val="20"/>
          <w:u w:val="single"/>
          <w:lang w:val="fr-FR"/>
        </w:rPr>
        <w:t>Product Description</w:t>
      </w:r>
    </w:p>
    <w:p w:rsidR="00820E62" w:rsidRDefault="00820E62" w:rsidP="008D518B">
      <w:pPr>
        <w:ind w:right="-262"/>
        <w:rPr>
          <w:rFonts w:ascii="Arial" w:hAnsi="Arial"/>
          <w:b/>
          <w:sz w:val="20"/>
          <w:szCs w:val="20"/>
          <w:u w:val="single"/>
          <w:lang w:val="fr-FR"/>
        </w:rPr>
      </w:pPr>
    </w:p>
    <w:p w:rsidR="00D732A2" w:rsidRPr="000E5CDB" w:rsidRDefault="00820E62" w:rsidP="008D518B">
      <w:pPr>
        <w:ind w:right="-262"/>
        <w:rPr>
          <w:rFonts w:ascii="Arial" w:hAnsi="Arial" w:cs="Arial"/>
          <w:b/>
          <w:sz w:val="20"/>
          <w:szCs w:val="20"/>
        </w:rPr>
      </w:pPr>
      <w:r w:rsidRPr="00820E62">
        <w:rPr>
          <w:rFonts w:ascii="Arial" w:hAnsi="Arial"/>
          <w:sz w:val="20"/>
          <w:szCs w:val="20"/>
        </w:rPr>
        <w:t>F</w:t>
      </w:r>
      <w:r w:rsidR="0008291B">
        <w:rPr>
          <w:rFonts w:ascii="Arial" w:hAnsi="Arial" w:cs="Arial"/>
          <w:sz w:val="20"/>
          <w:szCs w:val="20"/>
        </w:rPr>
        <w:t>or</w:t>
      </w:r>
      <w:r w:rsidR="00C64498">
        <w:rPr>
          <w:rFonts w:ascii="Arial" w:hAnsi="Arial" w:cs="Arial"/>
          <w:sz w:val="20"/>
          <w:szCs w:val="20"/>
        </w:rPr>
        <w:t xml:space="preserve"> product description</w:t>
      </w:r>
      <w:r w:rsidR="004374D9">
        <w:rPr>
          <w:rFonts w:ascii="Arial" w:hAnsi="Arial" w:cs="Arial"/>
          <w:sz w:val="20"/>
          <w:szCs w:val="20"/>
        </w:rPr>
        <w:t xml:space="preserve"> and restrictions on availability of Central Plus options</w:t>
      </w:r>
      <w:r w:rsidR="0008291B">
        <w:rPr>
          <w:rFonts w:ascii="Arial" w:hAnsi="Arial" w:cs="Arial"/>
          <w:sz w:val="20"/>
          <w:szCs w:val="20"/>
        </w:rPr>
        <w:t>, please refer to the BT IPstream &amp; IPstream Max Product Handbook</w:t>
      </w:r>
      <w:r w:rsidR="00C64498">
        <w:rPr>
          <w:rFonts w:ascii="Arial" w:hAnsi="Arial" w:cs="Arial"/>
          <w:sz w:val="20"/>
          <w:szCs w:val="20"/>
        </w:rPr>
        <w:t>.</w:t>
      </w:r>
    </w:p>
    <w:p w:rsidR="00D732A2" w:rsidRDefault="00D732A2" w:rsidP="008D518B">
      <w:pPr>
        <w:rPr>
          <w:rFonts w:ascii="Arial" w:hAnsi="Arial" w:cs="Arial"/>
          <w:b/>
          <w:sz w:val="20"/>
          <w:szCs w:val="20"/>
        </w:rPr>
      </w:pPr>
    </w:p>
    <w:p w:rsidR="00D732A2" w:rsidRPr="00044154" w:rsidRDefault="00D732A2" w:rsidP="008D518B">
      <w:pPr>
        <w:rPr>
          <w:rFonts w:ascii="Arial" w:hAnsi="Arial" w:cs="Arial"/>
          <w:b/>
          <w:sz w:val="20"/>
          <w:szCs w:val="20"/>
          <w:u w:val="single"/>
        </w:rPr>
      </w:pPr>
      <w:r w:rsidRPr="00044154">
        <w:rPr>
          <w:rFonts w:ascii="Arial" w:hAnsi="Arial" w:cs="Arial"/>
          <w:b/>
          <w:sz w:val="20"/>
          <w:szCs w:val="20"/>
          <w:u w:val="single"/>
        </w:rPr>
        <w:t xml:space="preserve"> Other Conditions</w:t>
      </w:r>
    </w:p>
    <w:p w:rsidR="00D732A2" w:rsidRDefault="00D732A2" w:rsidP="008D518B">
      <w:pPr>
        <w:rPr>
          <w:rFonts w:ascii="Arial" w:hAnsi="Arial" w:cs="Arial"/>
          <w:sz w:val="20"/>
          <w:szCs w:val="20"/>
        </w:rPr>
      </w:pPr>
    </w:p>
    <w:p w:rsidR="00D732A2" w:rsidRPr="007A75F9" w:rsidRDefault="00D732A2" w:rsidP="00F42AEF">
      <w:pPr>
        <w:numPr>
          <w:ilvl w:val="0"/>
          <w:numId w:val="16"/>
        </w:numPr>
        <w:tabs>
          <w:tab w:val="clear" w:pos="720"/>
          <w:tab w:val="num" w:pos="360"/>
        </w:tabs>
        <w:ind w:left="360"/>
        <w:rPr>
          <w:rFonts w:ascii="Arial" w:hAnsi="Arial"/>
          <w:sz w:val="20"/>
          <w:szCs w:val="20"/>
        </w:rPr>
      </w:pPr>
      <w:r w:rsidRPr="007A75F9">
        <w:rPr>
          <w:rStyle w:val="spplbodytext"/>
          <w:rFonts w:ascii="Arial" w:hAnsi="Arial"/>
          <w:sz w:val="20"/>
          <w:szCs w:val="20"/>
        </w:rPr>
        <w:lastRenderedPageBreak/>
        <w:t>Each BT Central Plus</w:t>
      </w:r>
      <w:r>
        <w:rPr>
          <w:rStyle w:val="spplbodytext"/>
          <w:rFonts w:ascii="Arial" w:hAnsi="Arial"/>
          <w:sz w:val="20"/>
          <w:szCs w:val="20"/>
        </w:rPr>
        <w:t xml:space="preserve"> and BT Central Plus Static IP</w:t>
      </w:r>
      <w:r w:rsidRPr="007A75F9">
        <w:rPr>
          <w:rStyle w:val="spplbodytext"/>
          <w:rFonts w:ascii="Arial" w:hAnsi="Arial"/>
          <w:sz w:val="20"/>
          <w:szCs w:val="20"/>
        </w:rPr>
        <w:t xml:space="preserve"> service will have a connection and annual rental charge.</w:t>
      </w:r>
    </w:p>
    <w:p w:rsidR="00D732A2" w:rsidRPr="00FB3786" w:rsidRDefault="00D732A2" w:rsidP="00F42AEF">
      <w:pPr>
        <w:tabs>
          <w:tab w:val="num" w:pos="360"/>
        </w:tabs>
        <w:ind w:left="360" w:hanging="360"/>
        <w:rPr>
          <w:rFonts w:ascii="Arial" w:hAnsi="Arial" w:cs="Arial"/>
          <w:sz w:val="20"/>
          <w:szCs w:val="20"/>
        </w:rPr>
      </w:pPr>
    </w:p>
    <w:p w:rsidR="00D732A2" w:rsidRDefault="00D732A2" w:rsidP="00F42AEF">
      <w:pPr>
        <w:numPr>
          <w:ilvl w:val="0"/>
          <w:numId w:val="16"/>
        </w:numPr>
        <w:tabs>
          <w:tab w:val="clear" w:pos="720"/>
          <w:tab w:val="num" w:pos="360"/>
        </w:tabs>
        <w:ind w:left="360"/>
        <w:rPr>
          <w:rFonts w:ascii="Arial" w:hAnsi="Arial" w:cs="Arial"/>
          <w:sz w:val="20"/>
          <w:szCs w:val="20"/>
        </w:rPr>
      </w:pPr>
      <w:r w:rsidRPr="00FB3786">
        <w:rPr>
          <w:rFonts w:ascii="Arial" w:hAnsi="Arial" w:cs="Arial"/>
          <w:sz w:val="20"/>
          <w:szCs w:val="20"/>
        </w:rPr>
        <w:t>In the event of cancellation prior to provision, pre-provision cancellation charges will be raised and will continue to be assessed against the full connection charge.  Any SLG payments due will also be calculated against the full connection charge.</w:t>
      </w:r>
    </w:p>
    <w:p w:rsidR="00D732A2" w:rsidRPr="00631141" w:rsidRDefault="00D732A2" w:rsidP="008D518B">
      <w:pPr>
        <w:rPr>
          <w:rFonts w:ascii="Arial" w:hAnsi="Arial" w:cs="Arial"/>
          <w:sz w:val="12"/>
          <w:szCs w:val="12"/>
        </w:rPr>
      </w:pPr>
    </w:p>
    <w:p w:rsidR="00D732A2" w:rsidRPr="00044154" w:rsidRDefault="00D732A2" w:rsidP="008D518B">
      <w:pPr>
        <w:rPr>
          <w:rFonts w:ascii="Arial" w:hAnsi="Arial" w:cs="Arial"/>
          <w:b/>
          <w:sz w:val="20"/>
          <w:szCs w:val="20"/>
          <w:u w:val="single"/>
        </w:rPr>
      </w:pPr>
      <w:r w:rsidRPr="00044154">
        <w:rPr>
          <w:rFonts w:ascii="Arial" w:hAnsi="Arial" w:cs="Arial"/>
          <w:b/>
          <w:sz w:val="20"/>
          <w:szCs w:val="20"/>
          <w:u w:val="single"/>
        </w:rPr>
        <w:t>BT Pricing Information</w:t>
      </w:r>
    </w:p>
    <w:p w:rsidR="00D732A2" w:rsidRPr="00631141" w:rsidRDefault="00D732A2" w:rsidP="008D518B">
      <w:pPr>
        <w:ind w:right="-82"/>
        <w:rPr>
          <w:rStyle w:val="spplbodytext"/>
          <w:rFonts w:ascii="Arial" w:hAnsi="Arial" w:cs="Arial"/>
          <w:sz w:val="20"/>
          <w:szCs w:val="20"/>
        </w:rPr>
      </w:pPr>
    </w:p>
    <w:p w:rsidR="00D732A2" w:rsidRDefault="00D732A2" w:rsidP="008D518B">
      <w:pPr>
        <w:ind w:right="-82"/>
        <w:rPr>
          <w:rStyle w:val="spplbodytext"/>
          <w:rFonts w:ascii="Arial" w:hAnsi="Arial"/>
          <w:sz w:val="20"/>
          <w:szCs w:val="20"/>
        </w:rPr>
      </w:pPr>
      <w:r w:rsidRPr="007A75F9">
        <w:rPr>
          <w:rStyle w:val="spplbodytext"/>
          <w:rFonts w:ascii="Arial" w:hAnsi="Arial"/>
          <w:sz w:val="20"/>
          <w:szCs w:val="20"/>
        </w:rPr>
        <w:t>It is not permissible for End Users on Capacity Charging to be connected to another Customer's BT Central/BT Central Plus utilising the Limited Service Selection (LSS) capability of BT IPstream where the BT Central/BT Central Plus is charged at Standard Charging.</w:t>
      </w:r>
    </w:p>
    <w:p w:rsidR="00D732A2" w:rsidRPr="00631141" w:rsidRDefault="00D732A2" w:rsidP="008D518B">
      <w:pPr>
        <w:ind w:right="-82"/>
        <w:rPr>
          <w:rStyle w:val="spplbodytext"/>
          <w:rFonts w:ascii="Arial" w:hAnsi="Arial" w:cs="Arial"/>
          <w:sz w:val="8"/>
          <w:szCs w:val="8"/>
        </w:rPr>
      </w:pPr>
    </w:p>
    <w:p w:rsidR="00D732A2" w:rsidRDefault="00D732A2" w:rsidP="008D518B">
      <w:pPr>
        <w:rPr>
          <w:rStyle w:val="spplbodytext"/>
          <w:rFonts w:ascii="Arial" w:hAnsi="Arial"/>
          <w:sz w:val="20"/>
          <w:szCs w:val="20"/>
        </w:rPr>
      </w:pPr>
      <w:r w:rsidRPr="007A75F9">
        <w:rPr>
          <w:rStyle w:val="spplbodytext"/>
          <w:rFonts w:ascii="Arial" w:hAnsi="Arial"/>
          <w:sz w:val="20"/>
          <w:szCs w:val="20"/>
        </w:rPr>
        <w:t xml:space="preserve">BT </w:t>
      </w:r>
      <w:r w:rsidR="00EA5969">
        <w:rPr>
          <w:rStyle w:val="spplbodytext"/>
          <w:rFonts w:ascii="Arial" w:hAnsi="Arial"/>
          <w:sz w:val="20"/>
          <w:szCs w:val="20"/>
        </w:rPr>
        <w:t>Central Plus is</w:t>
      </w:r>
      <w:r w:rsidRPr="007A75F9">
        <w:rPr>
          <w:rStyle w:val="spplbodytext"/>
          <w:rFonts w:ascii="Arial" w:hAnsi="Arial"/>
          <w:sz w:val="20"/>
          <w:szCs w:val="20"/>
        </w:rPr>
        <w:t xml:space="preserve"> only available with</w:t>
      </w:r>
      <w:r w:rsidR="00EA5969">
        <w:rPr>
          <w:rStyle w:val="spplbodytext"/>
          <w:rFonts w:ascii="Arial" w:hAnsi="Arial"/>
          <w:sz w:val="20"/>
          <w:szCs w:val="20"/>
        </w:rPr>
        <w:t xml:space="preserve"> Standard and Capacity</w:t>
      </w:r>
      <w:r w:rsidRPr="007A75F9">
        <w:rPr>
          <w:rStyle w:val="spplbodytext"/>
          <w:rFonts w:ascii="Arial" w:hAnsi="Arial"/>
          <w:sz w:val="20"/>
          <w:szCs w:val="20"/>
        </w:rPr>
        <w:t xml:space="preserve"> Charging </w:t>
      </w:r>
      <w:r w:rsidR="000F4495" w:rsidRPr="007A75F9">
        <w:rPr>
          <w:rStyle w:val="spplbodytext"/>
          <w:rFonts w:ascii="Arial" w:hAnsi="Arial"/>
          <w:sz w:val="20"/>
          <w:szCs w:val="20"/>
        </w:rPr>
        <w:t>options;</w:t>
      </w:r>
      <w:r w:rsidRPr="007A75F9">
        <w:rPr>
          <w:rStyle w:val="spplbodytext"/>
          <w:rFonts w:ascii="Arial" w:hAnsi="Arial"/>
          <w:sz w:val="20"/>
          <w:szCs w:val="20"/>
        </w:rPr>
        <w:t xml:space="preserve"> </w:t>
      </w:r>
      <w:r w:rsidR="00EA5969">
        <w:rPr>
          <w:rStyle w:val="spplbodytext"/>
          <w:rFonts w:ascii="Arial" w:hAnsi="Arial"/>
          <w:sz w:val="20"/>
          <w:szCs w:val="20"/>
        </w:rPr>
        <w:t xml:space="preserve">Usage Based </w:t>
      </w:r>
      <w:r w:rsidRPr="007A75F9">
        <w:rPr>
          <w:rStyle w:val="spplbodytext"/>
          <w:rFonts w:ascii="Arial" w:hAnsi="Arial"/>
          <w:sz w:val="20"/>
          <w:szCs w:val="20"/>
        </w:rPr>
        <w:t>Charging is not supported</w:t>
      </w:r>
      <w:r>
        <w:rPr>
          <w:rStyle w:val="spplbodytext"/>
          <w:rFonts w:ascii="Arial" w:hAnsi="Arial"/>
          <w:sz w:val="20"/>
          <w:szCs w:val="20"/>
        </w:rPr>
        <w:t>.</w:t>
      </w:r>
    </w:p>
    <w:p w:rsidR="00D732A2" w:rsidRPr="00631141" w:rsidRDefault="00D732A2" w:rsidP="008D518B">
      <w:pPr>
        <w:rPr>
          <w:rFonts w:ascii="Arial" w:hAnsi="Arial"/>
          <w:sz w:val="20"/>
          <w:szCs w:val="20"/>
        </w:rPr>
      </w:pPr>
    </w:p>
    <w:p w:rsidR="00D732A2" w:rsidRPr="005A3A69" w:rsidRDefault="00D732A2" w:rsidP="008D518B">
      <w:pPr>
        <w:rPr>
          <w:rFonts w:ascii="Arial" w:hAnsi="Arial" w:cs="Arial"/>
          <w:sz w:val="20"/>
          <w:szCs w:val="20"/>
        </w:rPr>
      </w:pPr>
      <w:r w:rsidRPr="009E7825">
        <w:rPr>
          <w:rFonts w:ascii="Arial" w:hAnsi="Arial" w:cs="Arial"/>
          <w:b/>
          <w:sz w:val="20"/>
          <w:szCs w:val="20"/>
          <w:u w:val="single"/>
        </w:rPr>
        <w:t>Connection and Rental Charges</w:t>
      </w:r>
      <w:r>
        <w:rPr>
          <w:rFonts w:ascii="Arial" w:hAnsi="Arial" w:cs="Arial"/>
          <w:b/>
          <w:sz w:val="20"/>
          <w:szCs w:val="20"/>
        </w:rPr>
        <w:tab/>
      </w:r>
    </w:p>
    <w:p w:rsidR="00D732A2" w:rsidRDefault="00D732A2" w:rsidP="008D518B">
      <w:pPr>
        <w:rPr>
          <w:rFonts w:ascii="Arial" w:hAnsi="Arial" w:cs="Arial"/>
          <w:sz w:val="20"/>
          <w:szCs w:val="20"/>
        </w:rPr>
      </w:pPr>
    </w:p>
    <w:p w:rsidR="00D732A2" w:rsidRPr="00FB3786" w:rsidRDefault="00D732A2" w:rsidP="008D518B">
      <w:pPr>
        <w:rPr>
          <w:rFonts w:ascii="Arial" w:hAnsi="Arial" w:cs="Arial"/>
          <w:sz w:val="20"/>
          <w:szCs w:val="20"/>
        </w:rPr>
      </w:pPr>
      <w:r>
        <w:rPr>
          <w:rFonts w:ascii="Arial" w:hAnsi="Arial" w:cs="Arial"/>
          <w:sz w:val="20"/>
          <w:szCs w:val="20"/>
        </w:rPr>
        <w:t>The following charges apply to the BT Central Plus service for Standard and Capacity Charging</w:t>
      </w:r>
    </w:p>
    <w:p w:rsidR="00D732A2" w:rsidRPr="00FB3786" w:rsidRDefault="00D732A2" w:rsidP="008D518B">
      <w:pPr>
        <w:rPr>
          <w:rFonts w:ascii="Arial" w:hAnsi="Arial" w:cs="Arial"/>
          <w:sz w:val="20"/>
          <w:szCs w:val="20"/>
        </w:rPr>
      </w:pPr>
    </w:p>
    <w:tbl>
      <w:tblPr>
        <w:tblpPr w:leftFromText="180" w:rightFromText="180" w:vertAnchor="text" w:horzAnchor="margin" w:tblpXSpec="center" w:tblpY="-79"/>
        <w:tblW w:w="11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3814"/>
        <w:gridCol w:w="1838"/>
        <w:gridCol w:w="2068"/>
        <w:gridCol w:w="2068"/>
        <w:gridCol w:w="2068"/>
      </w:tblGrid>
      <w:tr w:rsidR="00E02804" w:rsidRPr="00776F75" w:rsidTr="00C377EC">
        <w:trPr>
          <w:trHeight w:val="524"/>
        </w:trPr>
        <w:tc>
          <w:tcPr>
            <w:tcW w:w="3814" w:type="dxa"/>
            <w:vAlign w:val="center"/>
          </w:tcPr>
          <w:p w:rsidR="00E02804" w:rsidRPr="00C377EC" w:rsidRDefault="00E02804" w:rsidP="00C377EC">
            <w:pPr>
              <w:jc w:val="center"/>
              <w:rPr>
                <w:rFonts w:ascii="Arial" w:hAnsi="Arial" w:cs="Arial"/>
                <w:b/>
                <w:sz w:val="20"/>
                <w:szCs w:val="20"/>
              </w:rPr>
            </w:pPr>
            <w:r w:rsidRPr="00C377EC">
              <w:rPr>
                <w:rFonts w:ascii="Arial" w:hAnsi="Arial" w:cs="Arial"/>
                <w:b/>
                <w:sz w:val="20"/>
                <w:szCs w:val="20"/>
              </w:rPr>
              <w:t>Operative Date 01.12.2008</w:t>
            </w:r>
          </w:p>
        </w:tc>
        <w:tc>
          <w:tcPr>
            <w:tcW w:w="1838" w:type="dxa"/>
            <w:vMerge w:val="restart"/>
            <w:vAlign w:val="center"/>
          </w:tcPr>
          <w:p w:rsidR="00E02804" w:rsidRPr="00C377EC" w:rsidRDefault="00E02804" w:rsidP="00C377EC">
            <w:pPr>
              <w:ind w:right="-108"/>
              <w:jc w:val="center"/>
              <w:rPr>
                <w:rFonts w:ascii="Arial" w:hAnsi="Arial" w:cs="Arial"/>
                <w:b/>
                <w:sz w:val="20"/>
                <w:szCs w:val="20"/>
              </w:rPr>
            </w:pPr>
            <w:r w:rsidRPr="00C377EC">
              <w:rPr>
                <w:rFonts w:ascii="Arial" w:hAnsi="Arial" w:cs="Arial"/>
                <w:b/>
                <w:sz w:val="20"/>
                <w:szCs w:val="20"/>
              </w:rPr>
              <w:t>Standard Charging Connection Charge</w:t>
            </w:r>
          </w:p>
          <w:p w:rsidR="00E02804" w:rsidRPr="00C377EC" w:rsidRDefault="00E02804" w:rsidP="00C377EC">
            <w:pPr>
              <w:ind w:right="-108"/>
              <w:jc w:val="center"/>
              <w:rPr>
                <w:rFonts w:ascii="Arial" w:hAnsi="Arial" w:cs="Arial"/>
                <w:b/>
                <w:sz w:val="20"/>
                <w:szCs w:val="20"/>
              </w:rPr>
            </w:pPr>
            <w:r w:rsidRPr="00C377EC">
              <w:rPr>
                <w:rFonts w:ascii="Arial" w:hAnsi="Arial" w:cs="Arial"/>
                <w:b/>
                <w:sz w:val="20"/>
                <w:szCs w:val="20"/>
              </w:rPr>
              <w:t>(£)</w:t>
            </w:r>
          </w:p>
        </w:tc>
        <w:tc>
          <w:tcPr>
            <w:tcW w:w="2068" w:type="dxa"/>
            <w:vMerge w:val="restart"/>
            <w:vAlign w:val="center"/>
          </w:tcPr>
          <w:p w:rsidR="00E02804" w:rsidRPr="00C377EC" w:rsidRDefault="00E02804" w:rsidP="00C377EC">
            <w:pPr>
              <w:jc w:val="center"/>
              <w:rPr>
                <w:rFonts w:ascii="Arial" w:hAnsi="Arial" w:cs="Arial"/>
                <w:b/>
                <w:sz w:val="20"/>
                <w:szCs w:val="20"/>
              </w:rPr>
            </w:pPr>
            <w:r w:rsidRPr="00C377EC">
              <w:rPr>
                <w:rFonts w:ascii="Arial" w:hAnsi="Arial" w:cs="Arial"/>
                <w:b/>
                <w:sz w:val="20"/>
                <w:szCs w:val="20"/>
              </w:rPr>
              <w:t>Standard Charging Annual Rental</w:t>
            </w:r>
          </w:p>
          <w:p w:rsidR="00E02804" w:rsidRPr="00C377EC" w:rsidRDefault="00E02804" w:rsidP="00C377EC">
            <w:pPr>
              <w:jc w:val="center"/>
              <w:rPr>
                <w:rFonts w:ascii="Arial" w:hAnsi="Arial" w:cs="Arial"/>
                <w:b/>
                <w:sz w:val="20"/>
                <w:szCs w:val="20"/>
              </w:rPr>
            </w:pPr>
          </w:p>
          <w:p w:rsidR="00E02804" w:rsidRPr="00C377EC" w:rsidRDefault="00E02804" w:rsidP="00C377EC">
            <w:pPr>
              <w:jc w:val="center"/>
              <w:rPr>
                <w:rFonts w:ascii="Arial" w:hAnsi="Arial" w:cs="Arial"/>
                <w:b/>
                <w:sz w:val="20"/>
                <w:szCs w:val="20"/>
              </w:rPr>
            </w:pPr>
            <w:r w:rsidRPr="00C377EC">
              <w:rPr>
                <w:rFonts w:ascii="Arial" w:hAnsi="Arial" w:cs="Arial"/>
                <w:b/>
                <w:sz w:val="20"/>
                <w:szCs w:val="20"/>
              </w:rPr>
              <w:t>(£)</w:t>
            </w:r>
          </w:p>
        </w:tc>
        <w:tc>
          <w:tcPr>
            <w:tcW w:w="2068" w:type="dxa"/>
            <w:vMerge w:val="restart"/>
            <w:vAlign w:val="center"/>
          </w:tcPr>
          <w:p w:rsidR="00E02804" w:rsidRPr="00C377EC" w:rsidRDefault="00E02804" w:rsidP="00C377EC">
            <w:pPr>
              <w:ind w:right="-108"/>
              <w:jc w:val="center"/>
              <w:rPr>
                <w:rFonts w:ascii="Arial" w:hAnsi="Arial" w:cs="Arial"/>
                <w:b/>
                <w:sz w:val="20"/>
                <w:szCs w:val="20"/>
              </w:rPr>
            </w:pPr>
            <w:r w:rsidRPr="00C377EC">
              <w:rPr>
                <w:rFonts w:ascii="Arial" w:hAnsi="Arial" w:cs="Arial"/>
                <w:b/>
                <w:sz w:val="20"/>
                <w:szCs w:val="20"/>
              </w:rPr>
              <w:t>Capacity Charging Connection Charge</w:t>
            </w:r>
          </w:p>
          <w:p w:rsidR="00E02804" w:rsidRPr="00C377EC" w:rsidRDefault="00E02804" w:rsidP="00C377EC">
            <w:pPr>
              <w:ind w:right="-108"/>
              <w:jc w:val="center"/>
              <w:rPr>
                <w:rFonts w:ascii="Arial" w:hAnsi="Arial" w:cs="Arial"/>
                <w:b/>
                <w:sz w:val="20"/>
                <w:szCs w:val="20"/>
              </w:rPr>
            </w:pPr>
            <w:r w:rsidRPr="00C377EC">
              <w:rPr>
                <w:rFonts w:ascii="Arial" w:hAnsi="Arial" w:cs="Arial"/>
                <w:b/>
                <w:sz w:val="20"/>
                <w:szCs w:val="20"/>
              </w:rPr>
              <w:t>(£)</w:t>
            </w:r>
          </w:p>
        </w:tc>
        <w:tc>
          <w:tcPr>
            <w:tcW w:w="2068" w:type="dxa"/>
            <w:vMerge w:val="restart"/>
            <w:vAlign w:val="center"/>
          </w:tcPr>
          <w:p w:rsidR="00E02804" w:rsidRPr="00C377EC" w:rsidRDefault="00E02804" w:rsidP="00C377EC">
            <w:pPr>
              <w:ind w:right="-108"/>
              <w:jc w:val="center"/>
              <w:rPr>
                <w:rFonts w:ascii="Arial" w:hAnsi="Arial" w:cs="Arial"/>
                <w:b/>
                <w:sz w:val="20"/>
                <w:szCs w:val="20"/>
              </w:rPr>
            </w:pPr>
            <w:r w:rsidRPr="00C377EC">
              <w:rPr>
                <w:rFonts w:ascii="Arial" w:hAnsi="Arial" w:cs="Arial"/>
                <w:b/>
                <w:sz w:val="20"/>
                <w:szCs w:val="20"/>
              </w:rPr>
              <w:t>Capacity Charging</w:t>
            </w:r>
          </w:p>
          <w:p w:rsidR="00E02804" w:rsidRPr="00C377EC" w:rsidRDefault="00E02804" w:rsidP="00C377EC">
            <w:pPr>
              <w:ind w:right="-108"/>
              <w:jc w:val="center"/>
              <w:rPr>
                <w:rFonts w:ascii="Arial" w:hAnsi="Arial" w:cs="Arial"/>
                <w:b/>
                <w:sz w:val="20"/>
                <w:szCs w:val="20"/>
              </w:rPr>
            </w:pPr>
            <w:r w:rsidRPr="00C377EC">
              <w:rPr>
                <w:rFonts w:ascii="Arial" w:hAnsi="Arial" w:cs="Arial"/>
                <w:b/>
                <w:sz w:val="20"/>
                <w:szCs w:val="20"/>
              </w:rPr>
              <w:t>Annual Rental</w:t>
            </w:r>
          </w:p>
          <w:p w:rsidR="00E02804" w:rsidRPr="00C377EC" w:rsidRDefault="00E02804" w:rsidP="00C377EC">
            <w:pPr>
              <w:ind w:right="-108"/>
              <w:jc w:val="center"/>
              <w:rPr>
                <w:rFonts w:ascii="Arial" w:hAnsi="Arial" w:cs="Arial"/>
                <w:b/>
                <w:sz w:val="20"/>
                <w:szCs w:val="20"/>
              </w:rPr>
            </w:pPr>
          </w:p>
          <w:p w:rsidR="00E02804" w:rsidRPr="00C377EC" w:rsidRDefault="00E02804" w:rsidP="00C377EC">
            <w:pPr>
              <w:ind w:right="-108"/>
              <w:jc w:val="center"/>
              <w:rPr>
                <w:rFonts w:ascii="Arial" w:hAnsi="Arial" w:cs="Arial"/>
                <w:b/>
                <w:sz w:val="20"/>
                <w:szCs w:val="20"/>
              </w:rPr>
            </w:pPr>
            <w:r w:rsidRPr="00C377EC">
              <w:rPr>
                <w:rFonts w:ascii="Arial" w:hAnsi="Arial" w:cs="Arial"/>
                <w:b/>
                <w:sz w:val="20"/>
                <w:szCs w:val="20"/>
              </w:rPr>
              <w:t>(£)</w:t>
            </w:r>
          </w:p>
        </w:tc>
      </w:tr>
      <w:tr w:rsidR="00E02804" w:rsidRPr="00776F75" w:rsidTr="00C377EC">
        <w:trPr>
          <w:trHeight w:val="803"/>
        </w:trPr>
        <w:tc>
          <w:tcPr>
            <w:tcW w:w="3814" w:type="dxa"/>
            <w:vAlign w:val="center"/>
          </w:tcPr>
          <w:p w:rsidR="00E02804" w:rsidRPr="00C377EC" w:rsidRDefault="00E02804" w:rsidP="00C377EC">
            <w:pPr>
              <w:jc w:val="center"/>
              <w:rPr>
                <w:rFonts w:ascii="Arial" w:hAnsi="Arial" w:cs="Arial"/>
                <w:b/>
                <w:sz w:val="20"/>
                <w:szCs w:val="20"/>
              </w:rPr>
            </w:pPr>
            <w:r w:rsidRPr="00C377EC">
              <w:rPr>
                <w:rFonts w:ascii="Arial" w:hAnsi="Arial" w:cs="Arial"/>
                <w:b/>
                <w:sz w:val="20"/>
                <w:szCs w:val="20"/>
              </w:rPr>
              <w:t>Services</w:t>
            </w:r>
          </w:p>
          <w:p w:rsidR="00E02804" w:rsidRPr="00C377EC" w:rsidRDefault="00E02804" w:rsidP="00C377EC">
            <w:pPr>
              <w:jc w:val="center"/>
              <w:rPr>
                <w:rFonts w:ascii="Arial" w:hAnsi="Arial" w:cs="Arial"/>
                <w:b/>
                <w:sz w:val="20"/>
                <w:szCs w:val="20"/>
              </w:rPr>
            </w:pPr>
            <w:r w:rsidRPr="00C377EC">
              <w:rPr>
                <w:rFonts w:ascii="Arial" w:hAnsi="Arial" w:cs="Arial"/>
                <w:b/>
                <w:sz w:val="20"/>
                <w:szCs w:val="20"/>
              </w:rPr>
              <w:t>Circuit bandwidth (transmission rate):</w:t>
            </w:r>
          </w:p>
        </w:tc>
        <w:tc>
          <w:tcPr>
            <w:tcW w:w="1838" w:type="dxa"/>
            <w:vMerge/>
            <w:vAlign w:val="center"/>
          </w:tcPr>
          <w:p w:rsidR="00E02804" w:rsidRPr="00C377EC" w:rsidRDefault="00E02804" w:rsidP="00C377EC">
            <w:pPr>
              <w:ind w:right="-108"/>
              <w:jc w:val="center"/>
              <w:rPr>
                <w:rFonts w:ascii="Arial" w:hAnsi="Arial" w:cs="Arial"/>
                <w:b/>
                <w:sz w:val="20"/>
                <w:szCs w:val="20"/>
              </w:rPr>
            </w:pPr>
          </w:p>
        </w:tc>
        <w:tc>
          <w:tcPr>
            <w:tcW w:w="2068" w:type="dxa"/>
            <w:vMerge/>
            <w:vAlign w:val="center"/>
          </w:tcPr>
          <w:p w:rsidR="00E02804" w:rsidRPr="00C377EC" w:rsidRDefault="00E02804" w:rsidP="00C377EC">
            <w:pPr>
              <w:jc w:val="center"/>
              <w:rPr>
                <w:rFonts w:ascii="Arial" w:hAnsi="Arial" w:cs="Arial"/>
                <w:b/>
                <w:sz w:val="20"/>
                <w:szCs w:val="20"/>
              </w:rPr>
            </w:pPr>
          </w:p>
        </w:tc>
        <w:tc>
          <w:tcPr>
            <w:tcW w:w="2068" w:type="dxa"/>
            <w:vMerge/>
            <w:vAlign w:val="center"/>
          </w:tcPr>
          <w:p w:rsidR="00E02804" w:rsidRPr="00C377EC" w:rsidRDefault="00E02804" w:rsidP="00C377EC">
            <w:pPr>
              <w:ind w:right="-108"/>
              <w:jc w:val="center"/>
              <w:rPr>
                <w:rFonts w:ascii="Arial" w:hAnsi="Arial" w:cs="Arial"/>
                <w:b/>
                <w:sz w:val="20"/>
                <w:szCs w:val="20"/>
              </w:rPr>
            </w:pPr>
          </w:p>
        </w:tc>
        <w:tc>
          <w:tcPr>
            <w:tcW w:w="2068" w:type="dxa"/>
            <w:vMerge/>
            <w:vAlign w:val="center"/>
          </w:tcPr>
          <w:p w:rsidR="00E02804" w:rsidRPr="00C377EC" w:rsidRDefault="00E02804" w:rsidP="00C377EC">
            <w:pPr>
              <w:ind w:right="-108"/>
              <w:jc w:val="center"/>
              <w:rPr>
                <w:rFonts w:ascii="Arial" w:hAnsi="Arial" w:cs="Arial"/>
                <w:b/>
                <w:sz w:val="20"/>
                <w:szCs w:val="20"/>
              </w:rPr>
            </w:pPr>
          </w:p>
        </w:tc>
      </w:tr>
      <w:tr w:rsidR="00F3433C" w:rsidRPr="007D0B66" w:rsidTr="00C377EC">
        <w:trPr>
          <w:trHeight w:val="247"/>
        </w:trPr>
        <w:tc>
          <w:tcPr>
            <w:tcW w:w="3814" w:type="dxa"/>
            <w:vAlign w:val="center"/>
          </w:tcPr>
          <w:p w:rsidR="006A627F" w:rsidRPr="00C377EC" w:rsidRDefault="006A627F" w:rsidP="00C377EC">
            <w:pPr>
              <w:jc w:val="center"/>
              <w:rPr>
                <w:rFonts w:ascii="Arial" w:hAnsi="Arial" w:cs="Arial"/>
                <w:sz w:val="20"/>
                <w:szCs w:val="20"/>
                <w:lang w:val="fr-FR"/>
              </w:rPr>
            </w:pPr>
            <w:r w:rsidRPr="00C377EC">
              <w:rPr>
                <w:rStyle w:val="spplbodytext"/>
                <w:rFonts w:ascii="Arial" w:hAnsi="Arial"/>
                <w:sz w:val="20"/>
                <w:szCs w:val="20"/>
                <w:lang w:val="fr-FR"/>
              </w:rPr>
              <w:t>BT Central Plus per 5000 ports</w:t>
            </w:r>
          </w:p>
        </w:tc>
        <w:tc>
          <w:tcPr>
            <w:tcW w:w="183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£30,000.00</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£55,500.00</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w:t>
            </w:r>
          </w:p>
        </w:tc>
      </w:tr>
      <w:tr w:rsidR="00F3433C" w:rsidRPr="007D0B66" w:rsidTr="00C377EC">
        <w:trPr>
          <w:trHeight w:val="297"/>
        </w:trPr>
        <w:tc>
          <w:tcPr>
            <w:tcW w:w="3814" w:type="dxa"/>
            <w:vAlign w:val="center"/>
          </w:tcPr>
          <w:p w:rsidR="006A627F" w:rsidRPr="00C377EC" w:rsidRDefault="006A627F" w:rsidP="00C377EC">
            <w:pPr>
              <w:jc w:val="center"/>
              <w:rPr>
                <w:rFonts w:ascii="Arial" w:hAnsi="Arial" w:cs="Arial"/>
                <w:sz w:val="20"/>
                <w:szCs w:val="20"/>
              </w:rPr>
            </w:pPr>
            <w:r w:rsidRPr="00C377EC">
              <w:rPr>
                <w:rFonts w:ascii="Arial" w:hAnsi="Arial" w:cs="Arial"/>
                <w:sz w:val="20"/>
                <w:szCs w:val="20"/>
              </w:rPr>
              <w:t>BT Central Plus- Access (100Mbit/s)</w:t>
            </w:r>
          </w:p>
        </w:tc>
        <w:tc>
          <w:tcPr>
            <w:tcW w:w="183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w:t>
            </w:r>
          </w:p>
        </w:tc>
        <w:tc>
          <w:tcPr>
            <w:tcW w:w="2068" w:type="dxa"/>
            <w:vAlign w:val="center"/>
          </w:tcPr>
          <w:p w:rsidR="006A627F" w:rsidRPr="00C377EC" w:rsidRDefault="006A627F" w:rsidP="00C377EC">
            <w:pPr>
              <w:jc w:val="center"/>
              <w:rPr>
                <w:rFonts w:ascii="Arial" w:hAnsi="Arial" w:cs="Arial"/>
                <w:sz w:val="20"/>
                <w:szCs w:val="20"/>
                <w:lang w:val="fr-FR"/>
              </w:rPr>
            </w:pPr>
            <w:r w:rsidRPr="00C377EC">
              <w:rPr>
                <w:rFonts w:ascii="Arial" w:hAnsi="Arial" w:cs="Arial"/>
                <w:sz w:val="20"/>
                <w:szCs w:val="20"/>
                <w:lang w:val="fr-FR"/>
              </w:rPr>
              <w:t>-</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£15,000.00</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£156,000.00</w:t>
            </w:r>
          </w:p>
        </w:tc>
      </w:tr>
      <w:tr w:rsidR="00F3433C" w:rsidRPr="007D0B66" w:rsidTr="00C377EC">
        <w:trPr>
          <w:trHeight w:val="333"/>
        </w:trPr>
        <w:tc>
          <w:tcPr>
            <w:tcW w:w="3814" w:type="dxa"/>
            <w:vAlign w:val="center"/>
          </w:tcPr>
          <w:p w:rsidR="006A627F" w:rsidRPr="00C377EC" w:rsidRDefault="006A627F" w:rsidP="00C377EC">
            <w:pPr>
              <w:jc w:val="center"/>
              <w:rPr>
                <w:rFonts w:ascii="Arial" w:hAnsi="Arial" w:cs="Arial"/>
                <w:sz w:val="20"/>
                <w:szCs w:val="20"/>
                <w:lang w:val="fr-FR"/>
              </w:rPr>
            </w:pPr>
            <w:r w:rsidRPr="00C377EC">
              <w:rPr>
                <w:rFonts w:ascii="Arial" w:hAnsi="Arial" w:cs="Arial"/>
                <w:sz w:val="20"/>
                <w:szCs w:val="20"/>
                <w:lang w:val="fr-FR"/>
              </w:rPr>
              <w:t>BT Central Plus – Internet (100Mbit/s)</w:t>
            </w:r>
          </w:p>
        </w:tc>
        <w:tc>
          <w:tcPr>
            <w:tcW w:w="183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w:t>
            </w:r>
          </w:p>
        </w:tc>
        <w:tc>
          <w:tcPr>
            <w:tcW w:w="2068" w:type="dxa"/>
            <w:vAlign w:val="center"/>
          </w:tcPr>
          <w:p w:rsidR="006A627F" w:rsidRPr="00C377EC" w:rsidRDefault="006A627F" w:rsidP="00C377EC">
            <w:pPr>
              <w:jc w:val="center"/>
              <w:rPr>
                <w:rFonts w:ascii="Arial" w:hAnsi="Arial" w:cs="Arial"/>
                <w:sz w:val="20"/>
                <w:szCs w:val="20"/>
                <w:lang w:val="fr-FR"/>
              </w:rPr>
            </w:pPr>
            <w:r w:rsidRPr="00C377EC">
              <w:rPr>
                <w:rFonts w:ascii="Arial" w:hAnsi="Arial" w:cs="Arial"/>
                <w:sz w:val="20"/>
                <w:szCs w:val="20"/>
                <w:lang w:val="fr-FR"/>
              </w:rPr>
              <w:t>-</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£15,000.00</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£36,300.00</w:t>
            </w:r>
          </w:p>
        </w:tc>
      </w:tr>
      <w:tr w:rsidR="00F3433C" w:rsidRPr="007D0B66" w:rsidTr="00C377EC">
        <w:trPr>
          <w:trHeight w:val="105"/>
        </w:trPr>
        <w:tc>
          <w:tcPr>
            <w:tcW w:w="3814" w:type="dxa"/>
            <w:vAlign w:val="center"/>
          </w:tcPr>
          <w:p w:rsidR="006A627F" w:rsidRPr="00C377EC" w:rsidRDefault="006A627F" w:rsidP="00C377EC">
            <w:pPr>
              <w:jc w:val="center"/>
              <w:rPr>
                <w:rFonts w:ascii="Arial" w:hAnsi="Arial" w:cs="Arial"/>
                <w:sz w:val="20"/>
                <w:szCs w:val="20"/>
                <w:lang w:val="fr-FR"/>
              </w:rPr>
            </w:pPr>
            <w:r w:rsidRPr="00C377EC">
              <w:rPr>
                <w:rFonts w:ascii="Arial" w:hAnsi="Arial" w:cs="Arial"/>
                <w:sz w:val="20"/>
                <w:szCs w:val="20"/>
                <w:lang w:val="fr-FR"/>
              </w:rPr>
              <w:t>BT Central Plus</w:t>
            </w:r>
            <w:r w:rsidRPr="00C377EC">
              <w:rPr>
                <w:rFonts w:ascii="Arial" w:hAnsi="Arial" w:cs="Arial"/>
                <w:sz w:val="20"/>
                <w:szCs w:val="20"/>
              </w:rPr>
              <w:t xml:space="preserve"> Static</w:t>
            </w:r>
            <w:r w:rsidRPr="00C377EC">
              <w:rPr>
                <w:rFonts w:ascii="Arial" w:hAnsi="Arial" w:cs="Arial"/>
                <w:sz w:val="20"/>
                <w:szCs w:val="20"/>
                <w:lang w:val="fr-FR"/>
              </w:rPr>
              <w:t xml:space="preserve"> IP per 5000 ports</w:t>
            </w:r>
          </w:p>
        </w:tc>
        <w:tc>
          <w:tcPr>
            <w:tcW w:w="183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w:t>
            </w:r>
          </w:p>
        </w:tc>
        <w:tc>
          <w:tcPr>
            <w:tcW w:w="2068" w:type="dxa"/>
            <w:vAlign w:val="center"/>
          </w:tcPr>
          <w:p w:rsidR="006A627F" w:rsidRPr="00C377EC" w:rsidRDefault="006A627F" w:rsidP="00C377EC">
            <w:pPr>
              <w:jc w:val="center"/>
              <w:rPr>
                <w:rFonts w:ascii="Arial" w:hAnsi="Arial" w:cs="Arial"/>
                <w:sz w:val="20"/>
                <w:szCs w:val="20"/>
                <w:lang w:val="fr-FR"/>
              </w:rPr>
            </w:pPr>
            <w:r w:rsidRPr="00C377EC">
              <w:rPr>
                <w:rFonts w:ascii="Arial" w:hAnsi="Arial" w:cs="Arial"/>
                <w:sz w:val="20"/>
                <w:szCs w:val="20"/>
                <w:lang w:val="fr-FR"/>
              </w:rPr>
              <w:t>-</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£24,000.00</w:t>
            </w:r>
          </w:p>
        </w:tc>
        <w:tc>
          <w:tcPr>
            <w:tcW w:w="2068" w:type="dxa"/>
            <w:vAlign w:val="center"/>
          </w:tcPr>
          <w:p w:rsidR="006A627F" w:rsidRPr="00C377EC" w:rsidRDefault="006A627F" w:rsidP="00C377EC">
            <w:pPr>
              <w:ind w:right="-108"/>
              <w:jc w:val="center"/>
              <w:rPr>
                <w:rFonts w:ascii="Arial" w:hAnsi="Arial" w:cs="Arial"/>
                <w:sz w:val="20"/>
                <w:szCs w:val="20"/>
                <w:lang w:val="fr-FR"/>
              </w:rPr>
            </w:pPr>
            <w:r w:rsidRPr="00C377EC">
              <w:rPr>
                <w:rFonts w:ascii="Arial" w:hAnsi="Arial" w:cs="Arial"/>
                <w:sz w:val="20"/>
                <w:szCs w:val="20"/>
                <w:lang w:val="fr-FR"/>
              </w:rPr>
              <w:t>£48,000.00</w:t>
            </w:r>
          </w:p>
        </w:tc>
      </w:tr>
    </w:tbl>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6A627F" w:rsidRDefault="006A627F" w:rsidP="00943804">
      <w:pPr>
        <w:tabs>
          <w:tab w:val="left" w:pos="360"/>
        </w:tabs>
        <w:rPr>
          <w:rFonts w:ascii="Arial" w:hAnsi="Arial"/>
          <w:sz w:val="20"/>
          <w:szCs w:val="20"/>
        </w:rPr>
      </w:pPr>
    </w:p>
    <w:p w:rsidR="00D732A2" w:rsidRPr="000F2B0D" w:rsidRDefault="00D732A2" w:rsidP="00820449">
      <w:pPr>
        <w:tabs>
          <w:tab w:val="left" w:pos="360"/>
        </w:tabs>
        <w:ind w:left="1080"/>
        <w:rPr>
          <w:rFonts w:ascii="Arial" w:hAnsi="Arial" w:cs="Arial"/>
          <w:sz w:val="20"/>
          <w:szCs w:val="20"/>
        </w:rPr>
      </w:pPr>
      <w:r>
        <w:rPr>
          <w:rFonts w:ascii="Arial" w:hAnsi="Arial"/>
          <w:sz w:val="20"/>
          <w:szCs w:val="20"/>
        </w:rPr>
        <w:t>Notes</w:t>
      </w:r>
    </w:p>
    <w:p w:rsidR="00D732A2" w:rsidRDefault="00D732A2" w:rsidP="00820449">
      <w:pPr>
        <w:numPr>
          <w:ilvl w:val="0"/>
          <w:numId w:val="17"/>
        </w:numPr>
        <w:tabs>
          <w:tab w:val="left" w:pos="360"/>
        </w:tabs>
        <w:ind w:left="1080" w:firstLine="0"/>
        <w:rPr>
          <w:rFonts w:ascii="Arial" w:hAnsi="Arial"/>
          <w:sz w:val="20"/>
          <w:szCs w:val="20"/>
        </w:rPr>
      </w:pPr>
      <w:r w:rsidRPr="007A75F9">
        <w:rPr>
          <w:rStyle w:val="spplbodytext"/>
          <w:rFonts w:ascii="Arial" w:hAnsi="Arial"/>
          <w:sz w:val="20"/>
          <w:szCs w:val="20"/>
        </w:rPr>
        <w:t>A minimum period of 1 year applies to the BT Central Plus service.</w:t>
      </w:r>
    </w:p>
    <w:p w:rsidR="00D732A2" w:rsidRDefault="00D732A2" w:rsidP="00820449">
      <w:pPr>
        <w:numPr>
          <w:ilvl w:val="0"/>
          <w:numId w:val="17"/>
        </w:numPr>
        <w:tabs>
          <w:tab w:val="left" w:pos="360"/>
        </w:tabs>
        <w:ind w:left="1080" w:firstLine="0"/>
        <w:rPr>
          <w:rFonts w:ascii="Arial" w:hAnsi="Arial"/>
          <w:sz w:val="20"/>
          <w:szCs w:val="20"/>
        </w:rPr>
      </w:pPr>
      <w:r w:rsidRPr="007A75F9">
        <w:rPr>
          <w:rStyle w:val="spplbodytext"/>
          <w:rFonts w:ascii="Arial" w:hAnsi="Arial"/>
          <w:sz w:val="20"/>
          <w:szCs w:val="20"/>
        </w:rPr>
        <w:t>The Customer will be able to opt for monthly or quarterly billing intervals. Charges will be calculated pro-rata at the billing interval.</w:t>
      </w:r>
    </w:p>
    <w:p w:rsidR="00D732A2" w:rsidRPr="007A75F9" w:rsidRDefault="00D732A2" w:rsidP="00820449">
      <w:pPr>
        <w:numPr>
          <w:ilvl w:val="0"/>
          <w:numId w:val="17"/>
        </w:numPr>
        <w:tabs>
          <w:tab w:val="left" w:pos="360"/>
        </w:tabs>
        <w:ind w:left="1080" w:firstLine="0"/>
        <w:rPr>
          <w:rFonts w:ascii="Arial" w:hAnsi="Arial"/>
          <w:sz w:val="20"/>
          <w:szCs w:val="20"/>
        </w:rPr>
      </w:pPr>
      <w:r w:rsidRPr="007A75F9">
        <w:rPr>
          <w:rStyle w:val="spplbodytext"/>
          <w:rFonts w:ascii="Arial" w:hAnsi="Arial"/>
          <w:sz w:val="20"/>
          <w:szCs w:val="20"/>
        </w:rPr>
        <w:t>Rental charges will be raised in advance at the Customers billing interval.</w:t>
      </w:r>
    </w:p>
    <w:p w:rsidR="00F3433C" w:rsidRDefault="00F3433C" w:rsidP="00A33FE4">
      <w:pPr>
        <w:tabs>
          <w:tab w:val="left" w:pos="360"/>
        </w:tabs>
        <w:rPr>
          <w:rFonts w:ascii="Arial" w:hAnsi="Arial"/>
          <w:sz w:val="20"/>
          <w:szCs w:val="20"/>
        </w:rPr>
      </w:pPr>
    </w:p>
    <w:p w:rsidR="00820449" w:rsidRDefault="00820449" w:rsidP="00A33FE4">
      <w:pPr>
        <w:tabs>
          <w:tab w:val="left" w:pos="360"/>
        </w:tabs>
        <w:rPr>
          <w:rFonts w:ascii="Arial" w:hAnsi="Arial"/>
          <w:sz w:val="20"/>
          <w:szCs w:val="20"/>
        </w:rPr>
      </w:pPr>
    </w:p>
    <w:p w:rsidR="009479E6" w:rsidRDefault="009479E6" w:rsidP="00A33FE4">
      <w:pPr>
        <w:tabs>
          <w:tab w:val="left" w:pos="360"/>
        </w:tabs>
        <w:rPr>
          <w:rFonts w:ascii="Arial" w:hAnsi="Arial"/>
          <w:sz w:val="20"/>
          <w:szCs w:val="20"/>
        </w:rPr>
      </w:pPr>
    </w:p>
    <w:p w:rsidR="00D732A2" w:rsidRPr="004C6656" w:rsidRDefault="006339AE" w:rsidP="004C6656">
      <w:pPr>
        <w:tabs>
          <w:tab w:val="left" w:pos="360"/>
        </w:tabs>
        <w:rPr>
          <w:rFonts w:ascii="Arial" w:hAnsi="Arial"/>
          <w:sz w:val="20"/>
          <w:szCs w:val="20"/>
          <w:u w:val="single"/>
        </w:rPr>
      </w:pPr>
      <w:r w:rsidRPr="006339AE">
        <w:rPr>
          <w:noProof/>
        </w:rPr>
        <w:pict>
          <v:shape id="Picture 12" o:spid="_x0000_s1026" type="#_x0000_t75" alt="http://www.btwholesale.com/images/spacer.gif" style="position:absolute;margin-left:0;margin-top:85.45pt;width:.85pt;height:.85pt;z-index:1;visibility:visible;mso-position-horizontal:left">
            <v:imagedata r:id="rId11" o:title="spacer"/>
            <w10:wrap type="square" side="right"/>
          </v:shape>
        </w:pict>
      </w:r>
      <w:r w:rsidR="00D732A2" w:rsidRPr="000178B4">
        <w:rPr>
          <w:rFonts w:ascii="Arial" w:hAnsi="Arial"/>
          <w:b/>
          <w:sz w:val="20"/>
          <w:szCs w:val="20"/>
          <w:u w:val="single"/>
        </w:rPr>
        <w:t>End User Bandwidth Rental – Capacity Charging</w:t>
      </w:r>
    </w:p>
    <w:p w:rsidR="00A33FE4" w:rsidRDefault="00A33FE4" w:rsidP="008D518B">
      <w:pPr>
        <w:rPr>
          <w:rFonts w:ascii="Arial" w:hAnsi="Arial"/>
          <w:sz w:val="20"/>
          <w:szCs w:val="20"/>
        </w:rPr>
      </w:pPr>
    </w:p>
    <w:p w:rsidR="00D732A2" w:rsidRPr="00AB6F66" w:rsidRDefault="00D732A2" w:rsidP="008D518B">
      <w:pPr>
        <w:rPr>
          <w:rFonts w:ascii="Arial" w:hAnsi="Arial"/>
          <w:sz w:val="20"/>
          <w:szCs w:val="20"/>
        </w:rPr>
      </w:pPr>
      <w:r w:rsidRPr="00AB6F66">
        <w:rPr>
          <w:rFonts w:ascii="Arial" w:hAnsi="Arial"/>
          <w:sz w:val="20"/>
          <w:szCs w:val="20"/>
        </w:rPr>
        <w:t>Customers will be charged the following End User Bandwidth Rental Charge</w:t>
      </w:r>
      <w:r w:rsidR="006C16D8">
        <w:rPr>
          <w:rFonts w:ascii="Arial" w:hAnsi="Arial"/>
          <w:sz w:val="20"/>
          <w:szCs w:val="20"/>
        </w:rPr>
        <w:t>.</w:t>
      </w:r>
      <w:r w:rsidR="00C9170D">
        <w:rPr>
          <w:rFonts w:ascii="Arial" w:hAnsi="Arial"/>
          <w:sz w:val="20"/>
          <w:szCs w:val="20"/>
        </w:rPr>
        <w:t xml:space="preserve"> </w:t>
      </w:r>
    </w:p>
    <w:p w:rsidR="00A33FE4" w:rsidRDefault="00A33FE4" w:rsidP="008D518B">
      <w:pPr>
        <w:rPr>
          <w:rFonts w:ascii="Arial" w:hAnsi="Arial"/>
          <w:b/>
          <w:sz w:val="20"/>
          <w:szCs w:val="20"/>
          <w:u w:val="single"/>
        </w:rPr>
      </w:pPr>
    </w:p>
    <w:p w:rsidR="00963C79" w:rsidRDefault="00963C79" w:rsidP="008D518B">
      <w:pPr>
        <w:rPr>
          <w:rFonts w:ascii="Arial" w:hAnsi="Arial"/>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5"/>
        <w:gridCol w:w="2898"/>
        <w:gridCol w:w="2898"/>
        <w:gridCol w:w="2898"/>
      </w:tblGrid>
      <w:tr w:rsidR="00963C79" w:rsidRPr="000F5A14" w:rsidTr="00B16112">
        <w:trPr>
          <w:trHeight w:val="587"/>
          <w:jc w:val="center"/>
        </w:trPr>
        <w:tc>
          <w:tcPr>
            <w:tcW w:w="3275" w:type="dxa"/>
            <w:vMerge w:val="restart"/>
            <w:vAlign w:val="center"/>
          </w:tcPr>
          <w:p w:rsidR="00963C79" w:rsidRPr="00C377EC" w:rsidRDefault="00963C79" w:rsidP="00B16112">
            <w:pPr>
              <w:jc w:val="center"/>
              <w:rPr>
                <w:rFonts w:ascii="Arial" w:hAnsi="Arial" w:cs="Arial"/>
                <w:b/>
                <w:sz w:val="20"/>
                <w:szCs w:val="20"/>
              </w:rPr>
            </w:pPr>
            <w:r w:rsidRPr="00C377EC">
              <w:rPr>
                <w:rFonts w:ascii="Arial" w:hAnsi="Arial" w:cs="Arial"/>
                <w:b/>
                <w:sz w:val="20"/>
                <w:szCs w:val="20"/>
              </w:rPr>
              <w:t>Operative Date 01.</w:t>
            </w:r>
            <w:r>
              <w:rPr>
                <w:rFonts w:ascii="Arial" w:hAnsi="Arial" w:cs="Arial"/>
                <w:b/>
                <w:sz w:val="20"/>
                <w:szCs w:val="20"/>
              </w:rPr>
              <w:t>10</w:t>
            </w:r>
            <w:r w:rsidRPr="00C377EC">
              <w:rPr>
                <w:rFonts w:ascii="Arial" w:hAnsi="Arial" w:cs="Arial"/>
                <w:b/>
                <w:sz w:val="20"/>
                <w:szCs w:val="20"/>
              </w:rPr>
              <w:t>.201</w:t>
            </w:r>
            <w:r>
              <w:rPr>
                <w:rFonts w:ascii="Arial" w:hAnsi="Arial" w:cs="Arial"/>
                <w:b/>
                <w:sz w:val="20"/>
                <w:szCs w:val="20"/>
              </w:rPr>
              <w:t>1</w:t>
            </w:r>
          </w:p>
        </w:tc>
        <w:tc>
          <w:tcPr>
            <w:tcW w:w="8694" w:type="dxa"/>
            <w:gridSpan w:val="3"/>
            <w:vAlign w:val="center"/>
          </w:tcPr>
          <w:p w:rsidR="00963C79" w:rsidRPr="00C377EC" w:rsidRDefault="00963C79" w:rsidP="00B16112">
            <w:pPr>
              <w:jc w:val="center"/>
              <w:rPr>
                <w:rFonts w:ascii="Arial" w:hAnsi="Arial" w:cs="Arial"/>
                <w:sz w:val="20"/>
                <w:szCs w:val="20"/>
              </w:rPr>
            </w:pPr>
            <w:r w:rsidRPr="00C377EC">
              <w:rPr>
                <w:rFonts w:ascii="Arial" w:hAnsi="Arial" w:cs="Arial"/>
                <w:sz w:val="20"/>
                <w:szCs w:val="20"/>
              </w:rPr>
              <w:t>Rental Per End User Per Month (£)</w:t>
            </w:r>
          </w:p>
        </w:tc>
      </w:tr>
      <w:tr w:rsidR="00963C79" w:rsidRPr="002F3989" w:rsidTr="00B16112">
        <w:trPr>
          <w:trHeight w:val="292"/>
          <w:jc w:val="center"/>
        </w:trPr>
        <w:tc>
          <w:tcPr>
            <w:tcW w:w="3275" w:type="dxa"/>
            <w:vMerge/>
            <w:vAlign w:val="center"/>
          </w:tcPr>
          <w:p w:rsidR="00963C79" w:rsidRPr="00C377EC" w:rsidRDefault="00963C79" w:rsidP="00B16112">
            <w:pPr>
              <w:tabs>
                <w:tab w:val="right" w:pos="2942"/>
              </w:tabs>
              <w:jc w:val="center"/>
              <w:rPr>
                <w:rFonts w:ascii="Arial" w:hAnsi="Arial" w:cs="Arial"/>
                <w:sz w:val="20"/>
                <w:szCs w:val="20"/>
              </w:rPr>
            </w:pPr>
          </w:p>
        </w:tc>
        <w:tc>
          <w:tcPr>
            <w:tcW w:w="2898" w:type="dxa"/>
            <w:vAlign w:val="center"/>
          </w:tcPr>
          <w:p w:rsidR="00963C79" w:rsidRPr="00C377EC" w:rsidRDefault="00963C79" w:rsidP="00B16112">
            <w:pPr>
              <w:jc w:val="center"/>
              <w:rPr>
                <w:rFonts w:ascii="Arial" w:hAnsi="Arial" w:cs="Arial"/>
                <w:sz w:val="20"/>
                <w:szCs w:val="20"/>
              </w:rPr>
            </w:pPr>
            <w:r>
              <w:rPr>
                <w:rFonts w:ascii="Arial" w:hAnsi="Arial" w:cs="Arial"/>
                <w:sz w:val="20"/>
                <w:szCs w:val="20"/>
              </w:rPr>
              <w:t>Market 1</w:t>
            </w:r>
          </w:p>
        </w:tc>
        <w:tc>
          <w:tcPr>
            <w:tcW w:w="2898" w:type="dxa"/>
          </w:tcPr>
          <w:p w:rsidR="00963C79" w:rsidRPr="00C377EC" w:rsidRDefault="00963C79" w:rsidP="00B16112">
            <w:pPr>
              <w:jc w:val="center"/>
              <w:rPr>
                <w:rFonts w:ascii="Arial" w:hAnsi="Arial" w:cs="Arial"/>
                <w:sz w:val="20"/>
                <w:szCs w:val="20"/>
              </w:rPr>
            </w:pPr>
            <w:r>
              <w:rPr>
                <w:rFonts w:ascii="Arial" w:hAnsi="Arial" w:cs="Arial"/>
                <w:sz w:val="20"/>
                <w:szCs w:val="20"/>
              </w:rPr>
              <w:t>Market 2</w:t>
            </w:r>
          </w:p>
        </w:tc>
        <w:tc>
          <w:tcPr>
            <w:tcW w:w="2898" w:type="dxa"/>
          </w:tcPr>
          <w:p w:rsidR="00963C79" w:rsidRPr="00C377EC" w:rsidRDefault="00963C79" w:rsidP="00B16112">
            <w:pPr>
              <w:jc w:val="center"/>
              <w:rPr>
                <w:rFonts w:ascii="Arial" w:hAnsi="Arial" w:cs="Arial"/>
                <w:sz w:val="20"/>
                <w:szCs w:val="20"/>
              </w:rPr>
            </w:pPr>
            <w:r>
              <w:rPr>
                <w:rFonts w:ascii="Arial" w:hAnsi="Arial" w:cs="Arial"/>
                <w:sz w:val="20"/>
                <w:szCs w:val="20"/>
              </w:rPr>
              <w:t>Market 3</w:t>
            </w:r>
          </w:p>
        </w:tc>
      </w:tr>
      <w:tr w:rsidR="00963C79" w:rsidRPr="002F3989" w:rsidTr="00B16112">
        <w:trPr>
          <w:trHeight w:val="292"/>
          <w:jc w:val="center"/>
        </w:trPr>
        <w:tc>
          <w:tcPr>
            <w:tcW w:w="3275" w:type="dxa"/>
            <w:vAlign w:val="center"/>
          </w:tcPr>
          <w:p w:rsidR="00963C79" w:rsidRPr="00C377EC" w:rsidRDefault="00963C79" w:rsidP="00B16112">
            <w:pPr>
              <w:tabs>
                <w:tab w:val="right" w:pos="2942"/>
              </w:tabs>
              <w:jc w:val="center"/>
              <w:rPr>
                <w:rFonts w:ascii="Arial" w:hAnsi="Arial" w:cs="Arial"/>
                <w:sz w:val="20"/>
                <w:szCs w:val="20"/>
              </w:rPr>
            </w:pPr>
            <w:r w:rsidRPr="00C377EC">
              <w:rPr>
                <w:rFonts w:ascii="Arial" w:hAnsi="Arial" w:cs="Arial"/>
                <w:sz w:val="20"/>
                <w:szCs w:val="20"/>
              </w:rPr>
              <w:t>Bandwidth Rental Charge</w:t>
            </w:r>
          </w:p>
        </w:tc>
        <w:tc>
          <w:tcPr>
            <w:tcW w:w="2898" w:type="dxa"/>
            <w:vAlign w:val="center"/>
          </w:tcPr>
          <w:p w:rsidR="00963C79" w:rsidRPr="00C377EC" w:rsidRDefault="00963C79" w:rsidP="00B16112">
            <w:pPr>
              <w:jc w:val="center"/>
              <w:rPr>
                <w:rFonts w:ascii="Arial" w:hAnsi="Arial" w:cs="Arial"/>
                <w:sz w:val="20"/>
                <w:szCs w:val="20"/>
              </w:rPr>
            </w:pPr>
            <w:r w:rsidRPr="00C377EC">
              <w:rPr>
                <w:rFonts w:ascii="Arial" w:hAnsi="Arial" w:cs="Arial"/>
                <w:sz w:val="20"/>
                <w:szCs w:val="20"/>
              </w:rPr>
              <w:t>0.865</w:t>
            </w:r>
          </w:p>
        </w:tc>
        <w:tc>
          <w:tcPr>
            <w:tcW w:w="2898" w:type="dxa"/>
          </w:tcPr>
          <w:p w:rsidR="00963C79" w:rsidRPr="00C377EC" w:rsidRDefault="00963C79" w:rsidP="00B16112">
            <w:pPr>
              <w:jc w:val="center"/>
              <w:rPr>
                <w:rFonts w:ascii="Arial" w:hAnsi="Arial" w:cs="Arial"/>
                <w:sz w:val="20"/>
                <w:szCs w:val="20"/>
              </w:rPr>
            </w:pPr>
            <w:r w:rsidRPr="00C377EC">
              <w:rPr>
                <w:rFonts w:ascii="Arial" w:hAnsi="Arial" w:cs="Arial"/>
                <w:sz w:val="20"/>
                <w:szCs w:val="20"/>
              </w:rPr>
              <w:t>0.865</w:t>
            </w:r>
          </w:p>
        </w:tc>
        <w:tc>
          <w:tcPr>
            <w:tcW w:w="2898" w:type="dxa"/>
          </w:tcPr>
          <w:p w:rsidR="00963C79" w:rsidRPr="00C377EC" w:rsidRDefault="00963C79" w:rsidP="00B16112">
            <w:pPr>
              <w:jc w:val="center"/>
              <w:rPr>
                <w:rFonts w:ascii="Arial" w:hAnsi="Arial" w:cs="Arial"/>
                <w:sz w:val="20"/>
                <w:szCs w:val="20"/>
              </w:rPr>
            </w:pPr>
            <w:r w:rsidRPr="00C377EC">
              <w:rPr>
                <w:rFonts w:ascii="Arial" w:hAnsi="Arial" w:cs="Arial"/>
                <w:sz w:val="20"/>
                <w:szCs w:val="20"/>
              </w:rPr>
              <w:t>0.865</w:t>
            </w:r>
          </w:p>
        </w:tc>
      </w:tr>
    </w:tbl>
    <w:p w:rsidR="000401A5" w:rsidRDefault="000401A5" w:rsidP="000401A5">
      <w:pPr>
        <w:tabs>
          <w:tab w:val="left" w:pos="0"/>
        </w:tabs>
        <w:rPr>
          <w:rFonts w:ascii="Arial" w:hAnsi="Arial"/>
          <w:b/>
          <w:sz w:val="20"/>
          <w:szCs w:val="20"/>
          <w:u w:val="single"/>
        </w:rPr>
      </w:pPr>
    </w:p>
    <w:p w:rsidR="000401A5" w:rsidRDefault="000401A5" w:rsidP="000401A5">
      <w:pPr>
        <w:tabs>
          <w:tab w:val="left" w:pos="0"/>
        </w:tabs>
        <w:rPr>
          <w:rFonts w:ascii="Arial" w:hAnsi="Arial"/>
          <w:b/>
          <w:sz w:val="20"/>
          <w:szCs w:val="20"/>
          <w:u w:val="single"/>
        </w:rPr>
      </w:pPr>
    </w:p>
    <w:p w:rsidR="000401A5" w:rsidRPr="00922640" w:rsidRDefault="000401A5" w:rsidP="000401A5">
      <w:pPr>
        <w:tabs>
          <w:tab w:val="left" w:pos="0"/>
        </w:tabs>
        <w:rPr>
          <w:rFonts w:ascii="Arial" w:hAnsi="Arial" w:cs="Arial"/>
          <w:sz w:val="20"/>
          <w:szCs w:val="20"/>
        </w:rPr>
      </w:pPr>
      <w:r w:rsidRPr="000401A5">
        <w:rPr>
          <w:rFonts w:ascii="Arial" w:hAnsi="Arial" w:cs="Arial"/>
          <w:sz w:val="20"/>
          <w:szCs w:val="20"/>
        </w:rPr>
        <w:t>The charge will be calculated on the Customer's total number of IPstream End User Accesses in place on the first day of each month and will be applied to that month's bill (e.g. the charge for the total number of End User Accesses calculated on 1st September will be applied to a customer’s September bill).  If the number of end users increases during the month no additional end user bandwidth charges will be raised for that month, nor will refunds be made if the number of end users decreases during the month.</w:t>
      </w:r>
    </w:p>
    <w:p w:rsidR="003D042D" w:rsidRDefault="003D042D" w:rsidP="008D518B">
      <w:pPr>
        <w:rPr>
          <w:rFonts w:ascii="Arial" w:hAnsi="Arial"/>
          <w:b/>
          <w:sz w:val="20"/>
          <w:szCs w:val="20"/>
          <w:u w:val="single"/>
        </w:rPr>
      </w:pPr>
    </w:p>
    <w:p w:rsidR="00A33FE4" w:rsidRDefault="00A33FE4" w:rsidP="008D518B">
      <w:pPr>
        <w:rPr>
          <w:rFonts w:ascii="Arial" w:hAnsi="Arial"/>
          <w:b/>
          <w:sz w:val="20"/>
          <w:szCs w:val="20"/>
          <w:u w:val="single"/>
        </w:rPr>
      </w:pPr>
    </w:p>
    <w:p w:rsidR="00D732A2" w:rsidRPr="00EB6BEC" w:rsidRDefault="009511C8" w:rsidP="008D518B">
      <w:pPr>
        <w:rPr>
          <w:rFonts w:ascii="Arial" w:hAnsi="Arial"/>
          <w:b/>
          <w:sz w:val="20"/>
          <w:szCs w:val="20"/>
          <w:u w:val="single"/>
        </w:rPr>
      </w:pPr>
      <w:r>
        <w:rPr>
          <w:rFonts w:ascii="Arial" w:hAnsi="Arial"/>
          <w:b/>
          <w:sz w:val="20"/>
          <w:szCs w:val="20"/>
          <w:u w:val="single"/>
        </w:rPr>
        <w:t>Access Capacity – Bandwidth O</w:t>
      </w:r>
      <w:r w:rsidR="00D732A2" w:rsidRPr="00EB6BEC">
        <w:rPr>
          <w:rFonts w:ascii="Arial" w:hAnsi="Arial"/>
          <w:b/>
          <w:sz w:val="20"/>
          <w:szCs w:val="20"/>
          <w:u w:val="single"/>
        </w:rPr>
        <w:t>ut of Service Option – Capacity Charging</w:t>
      </w:r>
    </w:p>
    <w:p w:rsidR="00D732A2" w:rsidRPr="00AB6F66" w:rsidRDefault="005D7152" w:rsidP="00F42AEF">
      <w:pPr>
        <w:tabs>
          <w:tab w:val="left" w:pos="360"/>
        </w:tabs>
        <w:rPr>
          <w:rFonts w:ascii="Arial" w:hAnsi="Arial"/>
          <w:sz w:val="20"/>
          <w:szCs w:val="20"/>
        </w:rPr>
      </w:pPr>
      <w:r w:rsidRPr="006339AE">
        <w:rPr>
          <w:rFonts w:ascii="Arial" w:hAnsi="Arial"/>
          <w:noProof/>
          <w:sz w:val="20"/>
          <w:szCs w:val="20"/>
          <w:lang w:val="en-US" w:eastAsia="en-US"/>
        </w:rPr>
        <w:pict>
          <v:shape id="Picture 9" o:spid="_x0000_i1032" type="#_x0000_t75" alt="spacer" style="width:.75pt;height:.75pt;visibility:visible">
            <v:imagedata r:id="rId11" o:title="spacer"/>
          </v:shape>
        </w:pict>
      </w:r>
    </w:p>
    <w:p w:rsidR="00D732A2" w:rsidRPr="00AB6F66" w:rsidRDefault="00D732A2" w:rsidP="00F42AEF">
      <w:pPr>
        <w:numPr>
          <w:ilvl w:val="0"/>
          <w:numId w:val="18"/>
        </w:numPr>
        <w:tabs>
          <w:tab w:val="left" w:pos="360"/>
        </w:tabs>
        <w:ind w:left="0" w:firstLine="0"/>
        <w:rPr>
          <w:rFonts w:ascii="Arial" w:hAnsi="Arial"/>
          <w:sz w:val="20"/>
          <w:szCs w:val="20"/>
        </w:rPr>
      </w:pPr>
      <w:r w:rsidRPr="00AB6F66">
        <w:rPr>
          <w:rFonts w:ascii="Arial" w:hAnsi="Arial"/>
          <w:sz w:val="20"/>
          <w:szCs w:val="20"/>
        </w:rPr>
        <w:t>Customers may take out of service block(s) of Central Plus Access Capacity without ceasing.  This means that a block of 100M will be set to 0M.</w:t>
      </w:r>
    </w:p>
    <w:p w:rsidR="00D732A2" w:rsidRPr="00AB6F66" w:rsidRDefault="00D732A2" w:rsidP="00F42AEF">
      <w:pPr>
        <w:numPr>
          <w:ilvl w:val="0"/>
          <w:numId w:val="18"/>
        </w:numPr>
        <w:tabs>
          <w:tab w:val="left" w:pos="360"/>
        </w:tabs>
        <w:ind w:left="0" w:firstLine="0"/>
        <w:rPr>
          <w:rFonts w:ascii="Arial" w:hAnsi="Arial"/>
          <w:sz w:val="20"/>
          <w:szCs w:val="20"/>
        </w:rPr>
      </w:pPr>
      <w:r w:rsidRPr="00AB6F66">
        <w:rPr>
          <w:rFonts w:ascii="Arial" w:hAnsi="Arial"/>
          <w:sz w:val="20"/>
          <w:szCs w:val="20"/>
        </w:rPr>
        <w:t>Customers are required to have in service a minimum of 1Gbps of Central Plus Access capacity</w:t>
      </w:r>
    </w:p>
    <w:p w:rsidR="00D732A2" w:rsidRPr="00AB6F66" w:rsidRDefault="00D732A2" w:rsidP="00F42AEF">
      <w:pPr>
        <w:numPr>
          <w:ilvl w:val="0"/>
          <w:numId w:val="18"/>
        </w:numPr>
        <w:tabs>
          <w:tab w:val="left" w:pos="360"/>
        </w:tabs>
        <w:ind w:left="0" w:firstLine="0"/>
        <w:rPr>
          <w:rFonts w:ascii="Arial" w:hAnsi="Arial"/>
          <w:sz w:val="20"/>
          <w:szCs w:val="20"/>
        </w:rPr>
      </w:pPr>
      <w:r w:rsidRPr="00AB6F66">
        <w:rPr>
          <w:rFonts w:ascii="Arial" w:hAnsi="Arial"/>
          <w:sz w:val="20"/>
          <w:szCs w:val="20"/>
        </w:rPr>
        <w:t>No rental charge will apply to each block taken out of service, until it is reinstated.</w:t>
      </w:r>
    </w:p>
    <w:p w:rsidR="00D732A2" w:rsidRPr="00AB6F66" w:rsidRDefault="00D732A2" w:rsidP="00F42AEF">
      <w:pPr>
        <w:numPr>
          <w:ilvl w:val="0"/>
          <w:numId w:val="18"/>
        </w:numPr>
        <w:tabs>
          <w:tab w:val="left" w:pos="360"/>
        </w:tabs>
        <w:ind w:left="0" w:firstLine="0"/>
        <w:rPr>
          <w:rFonts w:ascii="Arial" w:hAnsi="Arial"/>
          <w:sz w:val="20"/>
          <w:szCs w:val="20"/>
        </w:rPr>
      </w:pPr>
      <w:r w:rsidRPr="00AB6F66">
        <w:rPr>
          <w:rFonts w:ascii="Arial" w:hAnsi="Arial"/>
          <w:sz w:val="20"/>
          <w:szCs w:val="20"/>
        </w:rPr>
        <w:t>Each customer may submit a maximum of 8 requests in any 12 month period.  This period commences when the first request is submitted.</w:t>
      </w:r>
    </w:p>
    <w:p w:rsidR="00D732A2" w:rsidRPr="00AB6F66" w:rsidRDefault="00D732A2" w:rsidP="00F42AEF">
      <w:pPr>
        <w:numPr>
          <w:ilvl w:val="0"/>
          <w:numId w:val="18"/>
        </w:numPr>
        <w:tabs>
          <w:tab w:val="left" w:pos="360"/>
        </w:tabs>
        <w:ind w:left="0" w:firstLine="0"/>
        <w:rPr>
          <w:rFonts w:ascii="Arial" w:hAnsi="Arial"/>
          <w:sz w:val="20"/>
          <w:szCs w:val="20"/>
        </w:rPr>
      </w:pPr>
      <w:r w:rsidRPr="00AB6F66">
        <w:rPr>
          <w:rFonts w:ascii="Arial" w:hAnsi="Arial"/>
          <w:sz w:val="20"/>
          <w:szCs w:val="20"/>
        </w:rPr>
        <w:t>Each request may include any number of blocks,  and any combination of taking o</w:t>
      </w:r>
      <w:r>
        <w:rPr>
          <w:rFonts w:ascii="Arial" w:hAnsi="Arial"/>
          <w:sz w:val="20"/>
          <w:szCs w:val="20"/>
        </w:rPr>
        <w:t>ut of service and reinstatement</w:t>
      </w:r>
    </w:p>
    <w:p w:rsidR="00D732A2" w:rsidRPr="00AB6F66" w:rsidRDefault="00D732A2" w:rsidP="00F42AEF">
      <w:pPr>
        <w:numPr>
          <w:ilvl w:val="0"/>
          <w:numId w:val="18"/>
        </w:numPr>
        <w:tabs>
          <w:tab w:val="left" w:pos="360"/>
        </w:tabs>
        <w:ind w:left="0" w:firstLine="0"/>
        <w:rPr>
          <w:rFonts w:ascii="Arial" w:hAnsi="Arial"/>
          <w:sz w:val="20"/>
          <w:szCs w:val="20"/>
        </w:rPr>
      </w:pPr>
      <w:r w:rsidRPr="00AB6F66">
        <w:rPr>
          <w:rFonts w:ascii="Arial" w:hAnsi="Arial"/>
          <w:sz w:val="20"/>
          <w:szCs w:val="20"/>
        </w:rPr>
        <w:t>Internet Access Capacity is excluded from the Bandwidth out of Service Option</w:t>
      </w:r>
      <w:r w:rsidR="0055206C">
        <w:rPr>
          <w:rFonts w:ascii="Arial" w:hAnsi="Arial"/>
          <w:sz w:val="20"/>
          <w:szCs w:val="20"/>
        </w:rPr>
        <w:t>.</w:t>
      </w:r>
    </w:p>
    <w:p w:rsidR="00D732A2" w:rsidRPr="00AB6F66" w:rsidRDefault="005D7152" w:rsidP="008D518B">
      <w:pPr>
        <w:tabs>
          <w:tab w:val="left" w:pos="180"/>
        </w:tabs>
        <w:rPr>
          <w:rFonts w:ascii="Arial" w:hAnsi="Arial"/>
          <w:b/>
          <w:sz w:val="20"/>
          <w:szCs w:val="20"/>
        </w:rPr>
      </w:pPr>
      <w:r w:rsidRPr="006339AE">
        <w:rPr>
          <w:rFonts w:ascii="Arial" w:hAnsi="Arial"/>
          <w:noProof/>
          <w:sz w:val="20"/>
          <w:szCs w:val="20"/>
          <w:lang w:val="en-US" w:eastAsia="en-US"/>
        </w:rPr>
        <w:pict>
          <v:shape id="Picture 10" o:spid="_x0000_i1033" type="#_x0000_t75" alt="spacer" style="width:.75pt;height:.75pt;visibility:visible">
            <v:imagedata r:id="rId11" o:title="spacer"/>
          </v:shape>
        </w:pict>
      </w: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989"/>
        <w:gridCol w:w="2989"/>
      </w:tblGrid>
      <w:tr w:rsidR="00564108" w:rsidRPr="00AB6F66" w:rsidTr="00C377EC">
        <w:trPr>
          <w:jc w:val="center"/>
        </w:trPr>
        <w:tc>
          <w:tcPr>
            <w:tcW w:w="2988" w:type="dxa"/>
            <w:vAlign w:val="center"/>
          </w:tcPr>
          <w:p w:rsidR="00564108" w:rsidRPr="00C377EC" w:rsidRDefault="00564108" w:rsidP="00C377EC">
            <w:pPr>
              <w:jc w:val="center"/>
              <w:rPr>
                <w:rFonts w:ascii="Arial" w:hAnsi="Arial"/>
                <w:b/>
                <w:sz w:val="20"/>
                <w:szCs w:val="20"/>
              </w:rPr>
            </w:pPr>
            <w:r w:rsidRPr="00C377EC">
              <w:rPr>
                <w:rFonts w:ascii="Arial" w:hAnsi="Arial"/>
                <w:b/>
                <w:sz w:val="20"/>
                <w:szCs w:val="20"/>
              </w:rPr>
              <w:t>Service</w:t>
            </w:r>
          </w:p>
        </w:tc>
        <w:tc>
          <w:tcPr>
            <w:tcW w:w="2989" w:type="dxa"/>
            <w:vAlign w:val="center"/>
          </w:tcPr>
          <w:p w:rsidR="00564108" w:rsidRPr="00C377EC" w:rsidRDefault="00564108" w:rsidP="00C377EC">
            <w:pPr>
              <w:jc w:val="center"/>
              <w:rPr>
                <w:rFonts w:ascii="Arial" w:hAnsi="Arial"/>
                <w:b/>
                <w:sz w:val="20"/>
                <w:szCs w:val="20"/>
              </w:rPr>
            </w:pPr>
            <w:r w:rsidRPr="00C377EC">
              <w:rPr>
                <w:rFonts w:ascii="Arial" w:hAnsi="Arial"/>
                <w:b/>
                <w:sz w:val="20"/>
                <w:szCs w:val="20"/>
              </w:rPr>
              <w:t>Operative Date</w:t>
            </w:r>
          </w:p>
        </w:tc>
        <w:tc>
          <w:tcPr>
            <w:tcW w:w="2989" w:type="dxa"/>
            <w:vAlign w:val="center"/>
          </w:tcPr>
          <w:p w:rsidR="00564108" w:rsidRPr="00C377EC" w:rsidRDefault="00564108" w:rsidP="00C377EC">
            <w:pPr>
              <w:jc w:val="center"/>
              <w:rPr>
                <w:rFonts w:ascii="Arial" w:hAnsi="Arial"/>
                <w:b/>
                <w:sz w:val="20"/>
                <w:szCs w:val="20"/>
              </w:rPr>
            </w:pPr>
            <w:r w:rsidRPr="00C377EC">
              <w:rPr>
                <w:rFonts w:ascii="Arial" w:hAnsi="Arial"/>
                <w:b/>
                <w:sz w:val="20"/>
                <w:szCs w:val="20"/>
              </w:rPr>
              <w:t>Single Payment Charge per Request (£)</w:t>
            </w:r>
          </w:p>
        </w:tc>
      </w:tr>
      <w:tr w:rsidR="00564108" w:rsidRPr="00AB6F66" w:rsidTr="00C377EC">
        <w:trPr>
          <w:jc w:val="center"/>
        </w:trPr>
        <w:tc>
          <w:tcPr>
            <w:tcW w:w="2988" w:type="dxa"/>
            <w:vAlign w:val="center"/>
          </w:tcPr>
          <w:p w:rsidR="00564108" w:rsidRPr="00C377EC" w:rsidRDefault="00564108" w:rsidP="00C377EC">
            <w:pPr>
              <w:jc w:val="center"/>
              <w:rPr>
                <w:rFonts w:ascii="Arial" w:hAnsi="Arial"/>
                <w:sz w:val="20"/>
                <w:szCs w:val="20"/>
              </w:rPr>
            </w:pPr>
            <w:r w:rsidRPr="00C377EC">
              <w:rPr>
                <w:rFonts w:ascii="Arial" w:hAnsi="Arial"/>
                <w:sz w:val="20"/>
                <w:szCs w:val="20"/>
              </w:rPr>
              <w:t>Bandwidth Out of Service Option</w:t>
            </w:r>
          </w:p>
        </w:tc>
        <w:tc>
          <w:tcPr>
            <w:tcW w:w="2989" w:type="dxa"/>
            <w:vAlign w:val="center"/>
          </w:tcPr>
          <w:p w:rsidR="00564108" w:rsidRPr="00C377EC" w:rsidRDefault="00564108" w:rsidP="00C377EC">
            <w:pPr>
              <w:jc w:val="center"/>
              <w:rPr>
                <w:rFonts w:ascii="Arial" w:hAnsi="Arial"/>
                <w:sz w:val="20"/>
                <w:szCs w:val="20"/>
              </w:rPr>
            </w:pPr>
            <w:r w:rsidRPr="00C377EC">
              <w:rPr>
                <w:rFonts w:ascii="Arial" w:hAnsi="Arial"/>
                <w:sz w:val="20"/>
                <w:szCs w:val="20"/>
              </w:rPr>
              <w:t>01.01.2008</w:t>
            </w:r>
          </w:p>
        </w:tc>
        <w:tc>
          <w:tcPr>
            <w:tcW w:w="2989" w:type="dxa"/>
            <w:vAlign w:val="center"/>
          </w:tcPr>
          <w:p w:rsidR="00564108" w:rsidRPr="00C377EC" w:rsidRDefault="00564108" w:rsidP="00C377EC">
            <w:pPr>
              <w:jc w:val="center"/>
              <w:rPr>
                <w:rFonts w:ascii="Arial" w:hAnsi="Arial"/>
                <w:sz w:val="20"/>
                <w:szCs w:val="20"/>
              </w:rPr>
            </w:pPr>
            <w:r w:rsidRPr="00C377EC">
              <w:rPr>
                <w:rFonts w:ascii="Arial" w:hAnsi="Arial"/>
                <w:sz w:val="20"/>
                <w:szCs w:val="20"/>
              </w:rPr>
              <w:t>500.00</w:t>
            </w:r>
          </w:p>
        </w:tc>
      </w:tr>
    </w:tbl>
    <w:p w:rsidR="00D732A2" w:rsidRDefault="00D732A2" w:rsidP="008D518B">
      <w:pPr>
        <w:ind w:right="-262"/>
        <w:rPr>
          <w:rFonts w:ascii="Arial" w:hAnsi="Arial"/>
          <w:b/>
          <w:sz w:val="20"/>
          <w:szCs w:val="20"/>
          <w:u w:val="single"/>
        </w:rPr>
      </w:pPr>
    </w:p>
    <w:p w:rsidR="009F7852" w:rsidRDefault="009F7852" w:rsidP="008D518B">
      <w:pPr>
        <w:rPr>
          <w:rFonts w:ascii="Arial" w:hAnsi="Arial"/>
          <w:b/>
          <w:sz w:val="20"/>
          <w:szCs w:val="20"/>
        </w:rPr>
      </w:pPr>
      <w:r w:rsidRPr="009E7825">
        <w:rPr>
          <w:rFonts w:ascii="Arial" w:hAnsi="Arial"/>
          <w:b/>
          <w:sz w:val="20"/>
          <w:szCs w:val="20"/>
          <w:u w:val="single"/>
        </w:rPr>
        <w:t>BT Central Plus Service: Provision &amp; Cease Options - Standard Charging</w:t>
      </w:r>
      <w:r>
        <w:rPr>
          <w:rFonts w:ascii="Arial" w:hAnsi="Arial"/>
          <w:b/>
          <w:sz w:val="20"/>
          <w:szCs w:val="20"/>
        </w:rPr>
        <w:tab/>
      </w:r>
    </w:p>
    <w:p w:rsidR="006A59EB" w:rsidRPr="006C78FE" w:rsidRDefault="006A59EB" w:rsidP="008D518B">
      <w:pPr>
        <w:rPr>
          <w:rFonts w:ascii="Arial" w:hAnsi="Arial"/>
          <w:b/>
          <w:sz w:val="20"/>
          <w:szCs w:val="20"/>
        </w:rPr>
      </w:pPr>
    </w:p>
    <w:p w:rsidR="009F7852" w:rsidRPr="007A75F9" w:rsidRDefault="005D7152" w:rsidP="008D518B">
      <w:pPr>
        <w:rPr>
          <w:rFonts w:ascii="Arial" w:hAnsi="Arial"/>
          <w:sz w:val="20"/>
          <w:szCs w:val="20"/>
        </w:rPr>
      </w:pPr>
      <w:r w:rsidRPr="006339AE">
        <w:rPr>
          <w:rFonts w:ascii="Arial" w:hAnsi="Arial"/>
          <w:noProof/>
          <w:sz w:val="20"/>
          <w:szCs w:val="20"/>
          <w:lang w:val="en-US" w:eastAsia="en-US"/>
        </w:rPr>
        <w:pict>
          <v:shape id="Picture 11" o:spid="_x0000_i1034" type="#_x0000_t75" alt="spacer" style="width:.75pt;height:.75pt;visibility:visible">
            <v:imagedata r:id="rId11" o:title="spacer"/>
          </v:shape>
        </w:pict>
      </w:r>
      <w:r w:rsidR="006A59EB" w:rsidRPr="006A59EB">
        <w:rPr>
          <w:rFonts w:ascii="Arial" w:hAnsi="Arial"/>
          <w:sz w:val="20"/>
          <w:szCs w:val="20"/>
        </w:rPr>
        <w:t xml:space="preserve"> </w:t>
      </w:r>
      <w:r w:rsidR="006A59EB" w:rsidRPr="007A75F9">
        <w:rPr>
          <w:rStyle w:val="spplbodytext"/>
          <w:rFonts w:ascii="Arial" w:hAnsi="Arial"/>
          <w:sz w:val="20"/>
          <w:szCs w:val="20"/>
        </w:rPr>
        <w:t>The provisioned BT Central Plus service can be expanded or reduced by adding or removing blocks of 5000 ports. This is achieved by raising a provision or cease order on a BT Central Plus Customer Requirement Form.</w:t>
      </w:r>
      <w:r w:rsidR="006A59EB">
        <w:rPr>
          <w:rFonts w:ascii="Arial" w:hAnsi="Arial"/>
          <w:sz w:val="20"/>
          <w:szCs w:val="20"/>
        </w:rPr>
        <w:t xml:space="preserve"> </w:t>
      </w:r>
      <w:r w:rsidR="009F7852">
        <w:rPr>
          <w:rStyle w:val="spplbodytext"/>
          <w:rFonts w:ascii="Arial" w:hAnsi="Arial"/>
          <w:sz w:val="20"/>
          <w:szCs w:val="20"/>
        </w:rPr>
        <w:t xml:space="preserve">For further information, please refer to </w:t>
      </w:r>
      <w:r w:rsidRPr="006339AE">
        <w:rPr>
          <w:rFonts w:ascii="Arial" w:hAnsi="Arial"/>
          <w:noProof/>
          <w:sz w:val="20"/>
          <w:szCs w:val="20"/>
          <w:lang w:val="en-US" w:eastAsia="en-US"/>
        </w:rPr>
        <w:pict>
          <v:shape id="Picture 12" o:spid="_x0000_i1035" type="#_x0000_t75" alt="spacer" style="width:.75pt;height:.75pt;visibility:visible">
            <v:imagedata r:id="rId11" o:title="spacer"/>
          </v:shape>
        </w:pict>
      </w:r>
      <w:r w:rsidR="009F7852">
        <w:rPr>
          <w:rFonts w:ascii="Arial" w:hAnsi="Arial"/>
          <w:sz w:val="20"/>
          <w:szCs w:val="20"/>
        </w:rPr>
        <w:t>the BT IPstream Customer Handbook</w:t>
      </w:r>
    </w:p>
    <w:p w:rsidR="00D732A2" w:rsidRDefault="00D732A2" w:rsidP="008D518B">
      <w:pPr>
        <w:ind w:right="-262"/>
        <w:rPr>
          <w:rFonts w:ascii="Arial" w:hAnsi="Arial"/>
          <w:b/>
          <w:sz w:val="20"/>
          <w:szCs w:val="20"/>
          <w:u w:val="single"/>
        </w:rPr>
      </w:pPr>
    </w:p>
    <w:p w:rsidR="00D732A2" w:rsidRDefault="00D732A2" w:rsidP="008D518B">
      <w:pPr>
        <w:ind w:right="-262"/>
        <w:rPr>
          <w:rFonts w:ascii="Arial" w:hAnsi="Arial"/>
          <w:b/>
          <w:sz w:val="20"/>
          <w:szCs w:val="20"/>
          <w:u w:val="single"/>
        </w:rPr>
      </w:pPr>
    </w:p>
    <w:p w:rsidR="00F833FE" w:rsidRDefault="00F833FE" w:rsidP="008D518B">
      <w:pPr>
        <w:rPr>
          <w:rFonts w:ascii="Arial" w:hAnsi="Arial"/>
          <w:b/>
          <w:sz w:val="20"/>
          <w:szCs w:val="20"/>
          <w:u w:val="single"/>
        </w:rPr>
      </w:pPr>
    </w:p>
    <w:p w:rsidR="00F833FE" w:rsidRDefault="00F833FE" w:rsidP="008D518B">
      <w:pPr>
        <w:rPr>
          <w:rFonts w:ascii="Arial" w:hAnsi="Arial"/>
          <w:b/>
          <w:sz w:val="20"/>
          <w:szCs w:val="20"/>
          <w:u w:val="single"/>
        </w:rPr>
      </w:pPr>
    </w:p>
    <w:p w:rsidR="00F833FE" w:rsidRDefault="00F833FE" w:rsidP="008D518B">
      <w:pPr>
        <w:rPr>
          <w:rFonts w:ascii="Arial" w:hAnsi="Arial"/>
          <w:b/>
          <w:sz w:val="20"/>
          <w:szCs w:val="20"/>
          <w:u w:val="single"/>
        </w:rPr>
      </w:pPr>
    </w:p>
    <w:p w:rsidR="00F833FE" w:rsidRDefault="00F833FE" w:rsidP="008D518B">
      <w:pPr>
        <w:rPr>
          <w:rFonts w:ascii="Arial" w:hAnsi="Arial"/>
          <w:b/>
          <w:sz w:val="20"/>
          <w:szCs w:val="20"/>
          <w:u w:val="single"/>
        </w:rPr>
      </w:pPr>
    </w:p>
    <w:p w:rsidR="00F833FE" w:rsidRDefault="00F833FE" w:rsidP="008D518B">
      <w:pPr>
        <w:rPr>
          <w:rFonts w:ascii="Arial" w:hAnsi="Arial"/>
          <w:b/>
          <w:sz w:val="20"/>
          <w:szCs w:val="20"/>
          <w:u w:val="single"/>
        </w:rPr>
      </w:pPr>
    </w:p>
    <w:p w:rsidR="00F833FE" w:rsidRDefault="00F833FE" w:rsidP="008D518B">
      <w:pPr>
        <w:rPr>
          <w:rFonts w:ascii="Arial" w:hAnsi="Arial"/>
          <w:b/>
          <w:sz w:val="20"/>
          <w:szCs w:val="20"/>
          <w:u w:val="single"/>
        </w:rPr>
      </w:pPr>
    </w:p>
    <w:p w:rsidR="00F833FE" w:rsidRDefault="00F833FE" w:rsidP="008D518B">
      <w:pPr>
        <w:rPr>
          <w:rFonts w:ascii="Arial" w:hAnsi="Arial"/>
          <w:b/>
          <w:sz w:val="20"/>
          <w:szCs w:val="20"/>
          <w:u w:val="single"/>
        </w:rPr>
      </w:pPr>
    </w:p>
    <w:p w:rsidR="00D732A2" w:rsidRPr="009C5F3E" w:rsidRDefault="00D732A2" w:rsidP="008D518B">
      <w:pPr>
        <w:rPr>
          <w:rFonts w:ascii="Arial" w:hAnsi="Arial"/>
          <w:b/>
          <w:sz w:val="20"/>
          <w:szCs w:val="20"/>
          <w:u w:val="single"/>
        </w:rPr>
      </w:pPr>
      <w:r>
        <w:rPr>
          <w:rFonts w:ascii="Arial" w:hAnsi="Arial"/>
          <w:b/>
          <w:sz w:val="20"/>
          <w:szCs w:val="20"/>
          <w:u w:val="single"/>
        </w:rPr>
        <w:t>SUB</w:t>
      </w:r>
      <w:r w:rsidR="00B83F22">
        <w:rPr>
          <w:rFonts w:ascii="Arial" w:hAnsi="Arial"/>
          <w:b/>
          <w:sz w:val="20"/>
          <w:szCs w:val="20"/>
          <w:u w:val="single"/>
        </w:rPr>
        <w:t xml:space="preserve"> PART 6.1: </w:t>
      </w:r>
      <w:r w:rsidR="00B83F22" w:rsidRPr="009C5F3E">
        <w:rPr>
          <w:rFonts w:ascii="Arial" w:hAnsi="Arial"/>
          <w:b/>
          <w:sz w:val="20"/>
          <w:szCs w:val="20"/>
          <w:u w:val="single"/>
        </w:rPr>
        <w:t>RE-GRADE OPTIONS TO AND FROM BT CENTRAL PLUS</w:t>
      </w:r>
      <w:r>
        <w:rPr>
          <w:rFonts w:ascii="Arial" w:hAnsi="Arial"/>
          <w:b/>
          <w:sz w:val="20"/>
          <w:szCs w:val="20"/>
        </w:rPr>
        <w:tab/>
      </w:r>
    </w:p>
    <w:p w:rsidR="00D732A2" w:rsidRPr="007A75F9" w:rsidRDefault="005D7152" w:rsidP="008D518B">
      <w:pPr>
        <w:rPr>
          <w:rFonts w:ascii="Arial" w:hAnsi="Arial"/>
          <w:sz w:val="20"/>
          <w:szCs w:val="20"/>
        </w:rPr>
      </w:pPr>
      <w:r w:rsidRPr="006339AE">
        <w:rPr>
          <w:rFonts w:ascii="Arial" w:hAnsi="Arial"/>
          <w:noProof/>
          <w:sz w:val="20"/>
          <w:szCs w:val="20"/>
          <w:lang w:val="en-US" w:eastAsia="en-US"/>
        </w:rPr>
        <w:pict>
          <v:shape id="Picture 13" o:spid="_x0000_i1036" type="#_x0000_t75" alt="spacer" style="width:.75pt;height:.75pt;visibility:visible">
            <v:imagedata r:id="rId11" o:title="spacer"/>
          </v:shape>
        </w:pict>
      </w:r>
    </w:p>
    <w:p w:rsidR="00D732A2" w:rsidRPr="007A75F9" w:rsidRDefault="00D732A2" w:rsidP="008D518B">
      <w:pPr>
        <w:rPr>
          <w:rFonts w:ascii="Arial" w:hAnsi="Arial"/>
          <w:sz w:val="20"/>
          <w:szCs w:val="20"/>
        </w:rPr>
      </w:pPr>
      <w:r w:rsidRPr="007A75F9">
        <w:rPr>
          <w:rStyle w:val="spplbodytext"/>
          <w:rFonts w:ascii="Arial" w:hAnsi="Arial"/>
          <w:sz w:val="20"/>
          <w:szCs w:val="20"/>
        </w:rPr>
        <w:lastRenderedPageBreak/>
        <w:t>A Customer re-grading from a BT Central in Bands A to D to a BT Central Plus during the minimum period of the BT Central will not have to pay BT any outstanding minimum period rental charges for the BT Central.</w:t>
      </w:r>
    </w:p>
    <w:p w:rsidR="00D732A2" w:rsidRPr="007A75F9" w:rsidRDefault="005D7152" w:rsidP="008D518B">
      <w:pPr>
        <w:rPr>
          <w:rFonts w:ascii="Arial" w:hAnsi="Arial"/>
          <w:sz w:val="20"/>
          <w:szCs w:val="20"/>
        </w:rPr>
      </w:pPr>
      <w:r w:rsidRPr="006339AE">
        <w:rPr>
          <w:rFonts w:ascii="Arial" w:hAnsi="Arial"/>
          <w:noProof/>
          <w:sz w:val="20"/>
          <w:szCs w:val="20"/>
          <w:lang w:val="en-US" w:eastAsia="en-US"/>
        </w:rPr>
        <w:pict>
          <v:shape id="Picture 14" o:spid="_x0000_i1037" type="#_x0000_t75" alt="spacer" style="width:.75pt;height:.75pt;visibility:visible">
            <v:imagedata r:id="rId11" o:title="spacer"/>
          </v:shape>
        </w:pict>
      </w:r>
      <w:r w:rsidR="00D732A2" w:rsidRPr="007A75F9">
        <w:rPr>
          <w:rStyle w:val="spplbodytext"/>
          <w:rFonts w:ascii="Arial" w:hAnsi="Arial"/>
          <w:sz w:val="20"/>
          <w:szCs w:val="20"/>
        </w:rPr>
        <w:t>A Customer re-grading from a BT Central in Band E to a BT Central Plus during the minimum period of the BT Central will incur a one off charge of the difference between the new annual rental of the BT Central Plus and old annual rental of the BT Central.</w:t>
      </w:r>
    </w:p>
    <w:p w:rsidR="00D732A2" w:rsidRPr="007A75F9" w:rsidRDefault="005D7152" w:rsidP="008D518B">
      <w:pPr>
        <w:rPr>
          <w:rFonts w:ascii="Arial" w:hAnsi="Arial"/>
          <w:sz w:val="20"/>
          <w:szCs w:val="20"/>
        </w:rPr>
      </w:pPr>
      <w:r w:rsidRPr="006339AE">
        <w:rPr>
          <w:rFonts w:ascii="Arial" w:hAnsi="Arial"/>
          <w:noProof/>
          <w:sz w:val="20"/>
          <w:szCs w:val="20"/>
          <w:lang w:val="en-US" w:eastAsia="en-US"/>
        </w:rPr>
        <w:pict>
          <v:shape id="Picture 15" o:spid="_x0000_i1038" type="#_x0000_t75" alt="spacer" style="width:.75pt;height:.75pt;visibility:visible">
            <v:imagedata r:id="rId11" o:title="spacer"/>
          </v:shape>
        </w:pict>
      </w:r>
    </w:p>
    <w:p w:rsidR="00D732A2" w:rsidRPr="007A75F9" w:rsidRDefault="00D732A2" w:rsidP="008D518B">
      <w:pPr>
        <w:rPr>
          <w:rFonts w:ascii="Arial" w:hAnsi="Arial"/>
          <w:sz w:val="20"/>
          <w:szCs w:val="20"/>
        </w:rPr>
      </w:pPr>
      <w:r w:rsidRPr="007A75F9">
        <w:rPr>
          <w:rStyle w:val="spplbodytext"/>
          <w:rFonts w:ascii="Arial" w:hAnsi="Arial"/>
          <w:sz w:val="20"/>
          <w:szCs w:val="20"/>
        </w:rPr>
        <w:t>A Customer re-grading to a BT Central in Bands A to D from a BT Central Plus during the minimum period of the BT Central Plus will incur a one off charge of the difference between the new annual rental of the BT Central and old annual rental of the BT Central Plus.</w:t>
      </w:r>
    </w:p>
    <w:p w:rsidR="00D732A2" w:rsidRPr="007A75F9" w:rsidRDefault="005D7152" w:rsidP="008D518B">
      <w:pPr>
        <w:rPr>
          <w:rFonts w:ascii="Arial" w:hAnsi="Arial"/>
          <w:sz w:val="20"/>
          <w:szCs w:val="20"/>
        </w:rPr>
      </w:pPr>
      <w:r w:rsidRPr="006339AE">
        <w:rPr>
          <w:rFonts w:ascii="Arial" w:hAnsi="Arial"/>
          <w:noProof/>
          <w:sz w:val="20"/>
          <w:szCs w:val="20"/>
          <w:lang w:val="en-US" w:eastAsia="en-US"/>
        </w:rPr>
        <w:pict>
          <v:shape id="Picture 16" o:spid="_x0000_i1039" type="#_x0000_t75" alt="spacer" style="width:.75pt;height:.75pt;visibility:visible">
            <v:imagedata r:id="rId11" o:title="spacer"/>
          </v:shape>
        </w:pict>
      </w:r>
    </w:p>
    <w:p w:rsidR="00D732A2" w:rsidRDefault="00D732A2" w:rsidP="008D518B">
      <w:pPr>
        <w:rPr>
          <w:rFonts w:ascii="Arial" w:hAnsi="Arial"/>
          <w:sz w:val="20"/>
          <w:szCs w:val="20"/>
        </w:rPr>
      </w:pPr>
      <w:r w:rsidRPr="007A75F9">
        <w:rPr>
          <w:rStyle w:val="spplbodytext"/>
          <w:rFonts w:ascii="Arial" w:hAnsi="Arial"/>
          <w:sz w:val="20"/>
          <w:szCs w:val="20"/>
        </w:rPr>
        <w:t>A Customer re-grading to a BT Central in Band E from a BT Central Plus during the minimum period of the BT Central Plus will not have to pay BT any outstanding minimum period rental charges for the BT Central Plus.</w:t>
      </w:r>
    </w:p>
    <w:p w:rsidR="00D732A2" w:rsidRPr="007A75F9" w:rsidRDefault="00D732A2" w:rsidP="008D518B">
      <w:pPr>
        <w:rPr>
          <w:rFonts w:ascii="Arial" w:hAnsi="Arial"/>
          <w:sz w:val="20"/>
          <w:szCs w:val="20"/>
        </w:rPr>
      </w:pPr>
    </w:p>
    <w:p w:rsidR="00D732A2" w:rsidRPr="007A75F9" w:rsidRDefault="00D732A2" w:rsidP="008D518B">
      <w:pPr>
        <w:rPr>
          <w:rFonts w:ascii="Arial" w:hAnsi="Arial"/>
          <w:sz w:val="20"/>
          <w:szCs w:val="20"/>
        </w:rPr>
      </w:pPr>
      <w:r w:rsidRPr="007A75F9">
        <w:rPr>
          <w:rStyle w:val="spplbodytext"/>
          <w:rFonts w:ascii="Arial" w:hAnsi="Arial"/>
          <w:sz w:val="20"/>
          <w:szCs w:val="20"/>
        </w:rPr>
        <w:t>Any rental paid in advance in relation to a BT Central or BT Central Plus that is being re-graded will be refunded to the Customer following the re-grade.</w:t>
      </w:r>
    </w:p>
    <w:p w:rsidR="00D732A2" w:rsidRPr="007A75F9" w:rsidRDefault="005D7152" w:rsidP="008D518B">
      <w:pPr>
        <w:rPr>
          <w:rFonts w:ascii="Arial" w:hAnsi="Arial"/>
          <w:sz w:val="20"/>
          <w:szCs w:val="20"/>
        </w:rPr>
      </w:pPr>
      <w:r w:rsidRPr="006339AE">
        <w:rPr>
          <w:rFonts w:ascii="Arial" w:hAnsi="Arial"/>
          <w:noProof/>
          <w:sz w:val="20"/>
          <w:szCs w:val="20"/>
          <w:lang w:val="en-US" w:eastAsia="en-US"/>
        </w:rPr>
        <w:pict>
          <v:shape id="Picture 17" o:spid="_x0000_i1040" type="#_x0000_t75" alt="spacer" style="width:.75pt;height:.75pt;visibility:visible">
            <v:imagedata r:id="rId11" o:title="spacer"/>
          </v:shape>
        </w:pict>
      </w:r>
    </w:p>
    <w:p w:rsidR="00D732A2" w:rsidRPr="007A75F9" w:rsidRDefault="00D732A2" w:rsidP="008D518B">
      <w:pPr>
        <w:rPr>
          <w:rFonts w:ascii="Arial" w:hAnsi="Arial"/>
          <w:sz w:val="20"/>
          <w:szCs w:val="20"/>
        </w:rPr>
      </w:pPr>
      <w:r w:rsidRPr="007A75F9">
        <w:rPr>
          <w:rStyle w:val="spplbodytext"/>
          <w:rFonts w:ascii="Arial" w:hAnsi="Arial"/>
          <w:sz w:val="20"/>
          <w:szCs w:val="20"/>
        </w:rPr>
        <w:t>Where a Customer requests a re-grade to or from a BT Central Plus, the Customer shall be required to pay the appropriate connection fee for the BT Central Plus or BT Central that they wish to re-grade to as set out within the BT Price List.</w:t>
      </w:r>
    </w:p>
    <w:p w:rsidR="00D732A2" w:rsidRPr="007A75F9" w:rsidRDefault="005D7152" w:rsidP="008D518B">
      <w:pPr>
        <w:rPr>
          <w:rFonts w:ascii="Arial" w:hAnsi="Arial"/>
          <w:sz w:val="20"/>
          <w:szCs w:val="20"/>
        </w:rPr>
      </w:pPr>
      <w:r w:rsidRPr="006339AE">
        <w:rPr>
          <w:rFonts w:ascii="Arial" w:hAnsi="Arial"/>
          <w:noProof/>
          <w:sz w:val="20"/>
          <w:szCs w:val="20"/>
          <w:lang w:val="en-US" w:eastAsia="en-US"/>
        </w:rPr>
        <w:pict>
          <v:shape id="Picture 18" o:spid="_x0000_i1041" type="#_x0000_t75" alt="spacer" style="width:.75pt;height:.75pt;visibility:visible">
            <v:imagedata r:id="rId11" o:title="spacer"/>
          </v:shape>
        </w:pict>
      </w:r>
    </w:p>
    <w:p w:rsidR="00D732A2" w:rsidRPr="007A75F9" w:rsidRDefault="00D732A2" w:rsidP="008D518B">
      <w:pPr>
        <w:rPr>
          <w:rFonts w:ascii="Arial" w:hAnsi="Arial"/>
          <w:sz w:val="20"/>
          <w:szCs w:val="20"/>
        </w:rPr>
      </w:pPr>
      <w:r w:rsidRPr="007A75F9">
        <w:rPr>
          <w:rStyle w:val="spplbodytext"/>
          <w:rFonts w:ascii="Arial" w:hAnsi="Arial"/>
          <w:sz w:val="20"/>
          <w:szCs w:val="20"/>
        </w:rPr>
        <w:t>Re-grades to or from a BT Central Plus are allowed at any time including during the minimum period of the BT Central or BT Central Plus that is being re-graded. BT Central Plus or BT Central rentals will be recalculated as appropriate following the re-grade of service. In all re-grade cases, a new minimum period will apply starting from the activation of the re-graded BT Central Plus or BT Central service.</w:t>
      </w:r>
    </w:p>
    <w:p w:rsidR="00D732A2" w:rsidRPr="007A75F9" w:rsidRDefault="005D7152" w:rsidP="008D518B">
      <w:pPr>
        <w:rPr>
          <w:rFonts w:ascii="Arial" w:hAnsi="Arial"/>
          <w:sz w:val="20"/>
          <w:szCs w:val="20"/>
        </w:rPr>
      </w:pPr>
      <w:r w:rsidRPr="006339AE">
        <w:rPr>
          <w:rFonts w:ascii="Arial" w:hAnsi="Arial"/>
          <w:noProof/>
          <w:sz w:val="20"/>
          <w:szCs w:val="20"/>
          <w:lang w:val="en-US" w:eastAsia="en-US"/>
        </w:rPr>
        <w:pict>
          <v:shape id="Picture 19" o:spid="_x0000_i1042" type="#_x0000_t75" alt="spacer" style="width:.75pt;height:.75pt;visibility:visible">
            <v:imagedata r:id="rId11" o:title="spacer"/>
          </v:shape>
        </w:pict>
      </w:r>
    </w:p>
    <w:p w:rsidR="00D732A2" w:rsidRPr="007A75F9" w:rsidRDefault="00D732A2" w:rsidP="008D518B">
      <w:pPr>
        <w:rPr>
          <w:rFonts w:ascii="Arial" w:hAnsi="Arial"/>
          <w:sz w:val="20"/>
          <w:szCs w:val="20"/>
        </w:rPr>
      </w:pPr>
      <w:r w:rsidRPr="007A75F9">
        <w:rPr>
          <w:rStyle w:val="spplbodytext"/>
          <w:rFonts w:ascii="Arial" w:hAnsi="Arial"/>
          <w:sz w:val="20"/>
          <w:szCs w:val="20"/>
        </w:rPr>
        <w:t>Where a Customer requests a re-grade to or from a BT Central Plus, it will be treated as a cease and re-provide in that the standard lead provisioning lead time shall apply for the new service.</w:t>
      </w:r>
    </w:p>
    <w:p w:rsidR="00D732A2" w:rsidRDefault="00D732A2" w:rsidP="008D518B">
      <w:pPr>
        <w:ind w:right="-262"/>
        <w:rPr>
          <w:rFonts w:ascii="Arial" w:hAnsi="Arial"/>
          <w:b/>
          <w:sz w:val="20"/>
          <w:szCs w:val="20"/>
          <w:u w:val="single"/>
        </w:rPr>
      </w:pPr>
    </w:p>
    <w:p w:rsidR="00D732A2" w:rsidRDefault="00D732A2"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774B05" w:rsidRDefault="00774B05" w:rsidP="008D518B">
      <w:pPr>
        <w:rPr>
          <w:rFonts w:ascii="Arial" w:hAnsi="Arial" w:cs="Arial"/>
          <w:b/>
          <w:sz w:val="20"/>
          <w:szCs w:val="20"/>
          <w:u w:val="single"/>
        </w:rPr>
      </w:pPr>
    </w:p>
    <w:p w:rsidR="00FF343F" w:rsidRDefault="00FF343F" w:rsidP="008D518B">
      <w:pPr>
        <w:rPr>
          <w:rFonts w:ascii="Arial" w:hAnsi="Arial" w:cs="Arial"/>
          <w:b/>
          <w:sz w:val="20"/>
          <w:szCs w:val="20"/>
          <w:u w:val="single"/>
        </w:rPr>
      </w:pPr>
    </w:p>
    <w:p w:rsidR="00870498" w:rsidRDefault="00870498" w:rsidP="008D518B">
      <w:pPr>
        <w:rPr>
          <w:rFonts w:ascii="Arial" w:hAnsi="Arial" w:cs="Arial"/>
          <w:b/>
          <w:sz w:val="20"/>
          <w:szCs w:val="20"/>
          <w:u w:val="single"/>
        </w:rPr>
      </w:pPr>
    </w:p>
    <w:p w:rsidR="00A929C7" w:rsidRDefault="00A929C7" w:rsidP="008D518B">
      <w:pPr>
        <w:rPr>
          <w:rFonts w:ascii="Arial" w:hAnsi="Arial" w:cs="Arial"/>
          <w:b/>
          <w:sz w:val="20"/>
          <w:szCs w:val="20"/>
          <w:u w:val="single"/>
        </w:rPr>
      </w:pPr>
    </w:p>
    <w:p w:rsidR="00450AC6" w:rsidRPr="00100A36" w:rsidRDefault="00EC374E" w:rsidP="008D518B">
      <w:pPr>
        <w:rPr>
          <w:rFonts w:ascii="Arial" w:hAnsi="Arial" w:cs="Arial"/>
          <w:sz w:val="20"/>
          <w:szCs w:val="20"/>
        </w:rPr>
      </w:pPr>
      <w:r>
        <w:rPr>
          <w:rFonts w:ascii="Arial" w:hAnsi="Arial" w:cs="Arial"/>
          <w:b/>
          <w:sz w:val="20"/>
          <w:szCs w:val="20"/>
          <w:u w:val="single"/>
        </w:rPr>
        <w:t>SUB PART 7</w:t>
      </w:r>
      <w:r w:rsidR="00B759C1">
        <w:rPr>
          <w:rFonts w:ascii="Arial" w:hAnsi="Arial" w:cs="Arial"/>
          <w:b/>
          <w:sz w:val="20"/>
          <w:szCs w:val="20"/>
          <w:u w:val="single"/>
        </w:rPr>
        <w:t xml:space="preserve">: </w:t>
      </w:r>
      <w:r w:rsidR="00D66C3F">
        <w:rPr>
          <w:rFonts w:ascii="Arial" w:hAnsi="Arial" w:cs="Arial"/>
          <w:b/>
          <w:sz w:val="20"/>
          <w:szCs w:val="20"/>
          <w:u w:val="single"/>
        </w:rPr>
        <w:t>BT CENTRAL</w:t>
      </w:r>
      <w:r>
        <w:rPr>
          <w:rFonts w:ascii="Arial" w:hAnsi="Arial" w:cs="Arial"/>
          <w:b/>
          <w:sz w:val="20"/>
          <w:szCs w:val="20"/>
          <w:u w:val="single"/>
        </w:rPr>
        <w:t xml:space="preserve"> AND BT CENTRAL PLUS </w:t>
      </w:r>
      <w:r w:rsidR="00450AC6">
        <w:rPr>
          <w:rFonts w:ascii="Arial" w:hAnsi="Arial" w:cs="Arial"/>
          <w:b/>
          <w:sz w:val="20"/>
          <w:szCs w:val="20"/>
          <w:u w:val="single"/>
        </w:rPr>
        <w:t>FURTHER INFORMATION</w:t>
      </w:r>
    </w:p>
    <w:p w:rsidR="00450AC6" w:rsidRDefault="00450AC6" w:rsidP="008D518B">
      <w:pPr>
        <w:rPr>
          <w:rFonts w:ascii="Arial" w:hAnsi="Arial" w:cs="Arial"/>
          <w:b/>
          <w:sz w:val="20"/>
          <w:szCs w:val="20"/>
          <w:u w:val="single"/>
        </w:rPr>
      </w:pPr>
    </w:p>
    <w:p w:rsidR="00450AC6" w:rsidRPr="00253469" w:rsidRDefault="00450AC6" w:rsidP="008D518B">
      <w:pPr>
        <w:rPr>
          <w:rFonts w:ascii="Arial" w:hAnsi="Arial" w:cs="Arial"/>
          <w:b/>
          <w:sz w:val="20"/>
          <w:szCs w:val="20"/>
          <w:u w:val="single"/>
        </w:rPr>
      </w:pPr>
      <w:r w:rsidRPr="00253469">
        <w:rPr>
          <w:rFonts w:ascii="Arial" w:hAnsi="Arial" w:cs="Arial"/>
          <w:b/>
          <w:sz w:val="20"/>
          <w:szCs w:val="20"/>
          <w:u w:val="single"/>
        </w:rPr>
        <w:lastRenderedPageBreak/>
        <w:t>Early Termination</w:t>
      </w:r>
      <w:r>
        <w:rPr>
          <w:rFonts w:ascii="Arial" w:hAnsi="Arial" w:cs="Arial"/>
          <w:b/>
          <w:sz w:val="20"/>
          <w:szCs w:val="20"/>
        </w:rPr>
        <w:tab/>
      </w:r>
    </w:p>
    <w:p w:rsidR="00450AC6" w:rsidRPr="002F3989" w:rsidRDefault="00450AC6" w:rsidP="008D518B">
      <w:pPr>
        <w:rPr>
          <w:rFonts w:ascii="Arial" w:hAnsi="Arial" w:cs="Arial"/>
          <w:sz w:val="20"/>
          <w:szCs w:val="20"/>
        </w:rPr>
      </w:pPr>
    </w:p>
    <w:p w:rsidR="00450AC6" w:rsidRPr="002F3989" w:rsidRDefault="00450AC6" w:rsidP="008D518B">
      <w:pPr>
        <w:autoSpaceDE w:val="0"/>
        <w:autoSpaceDN w:val="0"/>
        <w:adjustRightInd w:val="0"/>
        <w:jc w:val="both"/>
        <w:rPr>
          <w:rStyle w:val="spplbodytext"/>
          <w:rFonts w:ascii="Arial" w:hAnsi="Arial" w:cs="Arial"/>
          <w:sz w:val="20"/>
          <w:szCs w:val="20"/>
        </w:rPr>
      </w:pPr>
      <w:r w:rsidRPr="002F3989">
        <w:rPr>
          <w:rStyle w:val="spplbodytext"/>
          <w:rFonts w:ascii="Arial" w:hAnsi="Arial" w:cs="Arial"/>
          <w:sz w:val="20"/>
          <w:szCs w:val="20"/>
        </w:rPr>
        <w:t>If the Customer requests the termination of a BT Central</w:t>
      </w:r>
      <w:r w:rsidR="00C25451">
        <w:rPr>
          <w:rStyle w:val="spplbodytext"/>
          <w:rFonts w:ascii="Arial" w:hAnsi="Arial" w:cs="Arial"/>
          <w:sz w:val="20"/>
          <w:szCs w:val="20"/>
        </w:rPr>
        <w:t>, BT Central Plus or BT Central Plus Static IP</w:t>
      </w:r>
      <w:r w:rsidRPr="002F3989">
        <w:rPr>
          <w:rStyle w:val="spplbodytext"/>
          <w:rFonts w:ascii="Arial" w:hAnsi="Arial" w:cs="Arial"/>
          <w:sz w:val="20"/>
          <w:szCs w:val="20"/>
        </w:rPr>
        <w:t xml:space="preserve"> service within the minimum period the Customer shall pay BT any applicable rental charges for the remainder of the minimum period. </w:t>
      </w:r>
    </w:p>
    <w:p w:rsidR="000A3621" w:rsidRDefault="000A3621" w:rsidP="008D518B">
      <w:pPr>
        <w:rPr>
          <w:rFonts w:ascii="Arial" w:hAnsi="Arial" w:cs="Arial"/>
          <w:b/>
          <w:sz w:val="20"/>
          <w:szCs w:val="20"/>
          <w:u w:val="single"/>
        </w:rPr>
      </w:pPr>
    </w:p>
    <w:p w:rsidR="000A3621" w:rsidRDefault="000A3621" w:rsidP="008D518B">
      <w:pPr>
        <w:rPr>
          <w:rFonts w:ascii="Arial" w:hAnsi="Arial" w:cs="Arial"/>
          <w:b/>
          <w:sz w:val="20"/>
          <w:szCs w:val="20"/>
        </w:rPr>
      </w:pPr>
      <w:r w:rsidRPr="00121A6E">
        <w:rPr>
          <w:rFonts w:ascii="Arial" w:hAnsi="Arial" w:cs="Arial"/>
          <w:b/>
          <w:sz w:val="20"/>
          <w:szCs w:val="20"/>
          <w:u w:val="single"/>
        </w:rPr>
        <w:t>BT Central Migration</w:t>
      </w:r>
      <w:r>
        <w:rPr>
          <w:rFonts w:ascii="Arial" w:hAnsi="Arial" w:cs="Arial"/>
          <w:b/>
          <w:sz w:val="20"/>
          <w:szCs w:val="20"/>
        </w:rPr>
        <w:tab/>
      </w:r>
      <w:r>
        <w:rPr>
          <w:rFonts w:ascii="Arial" w:hAnsi="Arial" w:cs="Arial"/>
          <w:b/>
          <w:sz w:val="20"/>
          <w:szCs w:val="20"/>
        </w:rPr>
        <w:tab/>
      </w:r>
    </w:p>
    <w:p w:rsidR="000E369F" w:rsidRPr="002F3989" w:rsidRDefault="000E369F" w:rsidP="008D518B">
      <w:pPr>
        <w:rPr>
          <w:rFonts w:ascii="Arial" w:hAnsi="Arial" w:cs="Arial"/>
          <w:sz w:val="20"/>
          <w:szCs w:val="20"/>
        </w:rPr>
      </w:pPr>
    </w:p>
    <w:p w:rsidR="000A3621" w:rsidRPr="002F3989" w:rsidRDefault="000A3621" w:rsidP="008D518B">
      <w:pPr>
        <w:rPr>
          <w:rFonts w:ascii="Arial" w:hAnsi="Arial" w:cs="Arial"/>
          <w:sz w:val="20"/>
          <w:szCs w:val="20"/>
        </w:rPr>
      </w:pPr>
      <w:r w:rsidRPr="002F3989">
        <w:rPr>
          <w:rFonts w:ascii="Arial" w:hAnsi="Arial" w:cs="Arial"/>
          <w:sz w:val="20"/>
          <w:szCs w:val="20"/>
        </w:rPr>
        <w:t xml:space="preserve">BT Central Migration is a service available to customers who wish to take over an existing BT Central from another customer without terminating and reinstalling the service.  This service is available only where the BT Central will remain in the same location after the migration. </w:t>
      </w:r>
    </w:p>
    <w:p w:rsidR="000A3621" w:rsidRPr="002F3989" w:rsidRDefault="000A3621" w:rsidP="008D518B">
      <w:pPr>
        <w:rPr>
          <w:rFonts w:ascii="Arial" w:hAnsi="Arial" w:cs="Arial"/>
          <w:sz w:val="20"/>
          <w:szCs w:val="20"/>
        </w:rPr>
      </w:pPr>
    </w:p>
    <w:p w:rsidR="000A3621" w:rsidRPr="002F3989" w:rsidRDefault="000A3621" w:rsidP="008D518B">
      <w:pPr>
        <w:rPr>
          <w:rFonts w:ascii="Arial" w:hAnsi="Arial" w:cs="Arial"/>
          <w:sz w:val="20"/>
          <w:szCs w:val="20"/>
        </w:rPr>
      </w:pPr>
      <w:r w:rsidRPr="002F3989">
        <w:rPr>
          <w:rFonts w:ascii="Arial" w:hAnsi="Arial" w:cs="Arial"/>
          <w:sz w:val="20"/>
          <w:szCs w:val="20"/>
        </w:rPr>
        <w:t xml:space="preserve">Each BT Central migrated will inherit the charging option of the gaining customer. It is not permissible for a customer to mix Capacity Charging, Standard Charging or Usage Based Charging. </w:t>
      </w:r>
    </w:p>
    <w:p w:rsidR="000A3621" w:rsidRDefault="000A3621" w:rsidP="008D518B">
      <w:pPr>
        <w:rPr>
          <w:rFonts w:ascii="Arial" w:hAnsi="Arial" w:cs="Arial"/>
          <w:sz w:val="20"/>
          <w:szCs w:val="20"/>
        </w:rPr>
      </w:pPr>
    </w:p>
    <w:p w:rsidR="000A3621" w:rsidRPr="002F3989" w:rsidRDefault="000A3621" w:rsidP="008D518B">
      <w:pPr>
        <w:rPr>
          <w:rFonts w:ascii="Arial" w:hAnsi="Arial" w:cs="Arial"/>
          <w:sz w:val="20"/>
          <w:szCs w:val="20"/>
        </w:rPr>
      </w:pPr>
      <w:r w:rsidRPr="002F3989">
        <w:rPr>
          <w:rFonts w:ascii="Arial" w:hAnsi="Arial" w:cs="Arial"/>
          <w:sz w:val="20"/>
          <w:szCs w:val="20"/>
        </w:rPr>
        <w:t>Any outstanding minimum period on the BT Central will be transferred to the gaining customer.</w:t>
      </w:r>
    </w:p>
    <w:p w:rsidR="000A3621" w:rsidRDefault="000A3621" w:rsidP="008D518B">
      <w:pPr>
        <w:rPr>
          <w:rFonts w:ascii="Arial" w:hAnsi="Arial" w:cs="Arial"/>
          <w:sz w:val="20"/>
          <w:szCs w:val="20"/>
        </w:rPr>
      </w:pPr>
    </w:p>
    <w:p w:rsidR="000A3621" w:rsidRPr="002F3989" w:rsidRDefault="000A3621" w:rsidP="008D518B">
      <w:pPr>
        <w:rPr>
          <w:rFonts w:ascii="Arial" w:hAnsi="Arial" w:cs="Arial"/>
          <w:sz w:val="20"/>
          <w:szCs w:val="20"/>
        </w:rPr>
      </w:pPr>
      <w:r w:rsidRPr="002F3989">
        <w:rPr>
          <w:rFonts w:ascii="Arial" w:hAnsi="Arial" w:cs="Arial"/>
          <w:sz w:val="20"/>
          <w:szCs w:val="20"/>
        </w:rPr>
        <w:t xml:space="preserve">BT Central Migration is not available on BT Central Plus. </w:t>
      </w:r>
    </w:p>
    <w:p w:rsidR="000A3621" w:rsidRPr="002F3989" w:rsidRDefault="000A3621" w:rsidP="008D518B">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989"/>
      </w:tblGrid>
      <w:tr w:rsidR="000E369F" w:rsidRPr="002F3989" w:rsidTr="00C377EC">
        <w:trPr>
          <w:jc w:val="center"/>
        </w:trPr>
        <w:tc>
          <w:tcPr>
            <w:tcW w:w="2988" w:type="dxa"/>
            <w:vAlign w:val="center"/>
          </w:tcPr>
          <w:p w:rsidR="000E369F" w:rsidRPr="00C377EC" w:rsidRDefault="00A929C7" w:rsidP="00C377EC">
            <w:pPr>
              <w:jc w:val="center"/>
              <w:rPr>
                <w:rFonts w:ascii="Arial" w:hAnsi="Arial" w:cs="Arial"/>
                <w:b/>
                <w:sz w:val="20"/>
                <w:szCs w:val="20"/>
              </w:rPr>
            </w:pPr>
            <w:r w:rsidRPr="00C377EC">
              <w:rPr>
                <w:rFonts w:ascii="Arial" w:hAnsi="Arial" w:cs="Arial"/>
                <w:b/>
                <w:sz w:val="20"/>
                <w:szCs w:val="20"/>
              </w:rPr>
              <w:t xml:space="preserve">Operative Date </w:t>
            </w:r>
            <w:r w:rsidR="00EA4362" w:rsidRPr="00C377EC">
              <w:rPr>
                <w:rFonts w:ascii="Arial" w:hAnsi="Arial"/>
                <w:b/>
                <w:sz w:val="20"/>
                <w:szCs w:val="20"/>
              </w:rPr>
              <w:t>12.11.2007</w:t>
            </w:r>
          </w:p>
        </w:tc>
        <w:tc>
          <w:tcPr>
            <w:tcW w:w="2989" w:type="dxa"/>
            <w:vAlign w:val="center"/>
          </w:tcPr>
          <w:p w:rsidR="000E369F" w:rsidRPr="00C377EC" w:rsidRDefault="000E369F" w:rsidP="00C377EC">
            <w:pPr>
              <w:ind w:left="-66"/>
              <w:jc w:val="center"/>
              <w:rPr>
                <w:rFonts w:ascii="Arial" w:hAnsi="Arial" w:cs="Arial"/>
                <w:b/>
                <w:sz w:val="20"/>
                <w:szCs w:val="20"/>
              </w:rPr>
            </w:pPr>
            <w:r w:rsidRPr="00C377EC">
              <w:rPr>
                <w:rFonts w:ascii="Arial" w:hAnsi="Arial" w:cs="Arial"/>
                <w:b/>
                <w:sz w:val="20"/>
                <w:szCs w:val="20"/>
              </w:rPr>
              <w:t>Single Payment Charge per BT Central</w:t>
            </w:r>
            <w:r w:rsidR="001C330D" w:rsidRPr="00C377EC">
              <w:rPr>
                <w:rFonts w:ascii="Arial" w:hAnsi="Arial" w:cs="Arial"/>
                <w:b/>
                <w:sz w:val="20"/>
                <w:szCs w:val="20"/>
              </w:rPr>
              <w:t xml:space="preserve"> (£)</w:t>
            </w:r>
          </w:p>
        </w:tc>
      </w:tr>
      <w:tr w:rsidR="000E369F" w:rsidRPr="002F3989" w:rsidTr="00C377EC">
        <w:trPr>
          <w:jc w:val="center"/>
        </w:trPr>
        <w:tc>
          <w:tcPr>
            <w:tcW w:w="2988" w:type="dxa"/>
            <w:vAlign w:val="center"/>
          </w:tcPr>
          <w:p w:rsidR="000E369F" w:rsidRPr="00C377EC" w:rsidRDefault="000E369F" w:rsidP="00C377EC">
            <w:pPr>
              <w:jc w:val="center"/>
              <w:rPr>
                <w:rFonts w:ascii="Arial" w:hAnsi="Arial" w:cs="Arial"/>
                <w:sz w:val="20"/>
                <w:szCs w:val="20"/>
              </w:rPr>
            </w:pPr>
            <w:r w:rsidRPr="00C377EC">
              <w:rPr>
                <w:rFonts w:ascii="Arial" w:hAnsi="Arial" w:cs="Arial"/>
                <w:sz w:val="20"/>
                <w:szCs w:val="20"/>
              </w:rPr>
              <w:t>BT Central Migration</w:t>
            </w:r>
          </w:p>
        </w:tc>
        <w:tc>
          <w:tcPr>
            <w:tcW w:w="2989" w:type="dxa"/>
            <w:vAlign w:val="center"/>
          </w:tcPr>
          <w:p w:rsidR="000E369F" w:rsidRPr="00C377EC" w:rsidRDefault="000E369F" w:rsidP="00C377EC">
            <w:pPr>
              <w:jc w:val="center"/>
              <w:rPr>
                <w:rFonts w:ascii="Arial" w:hAnsi="Arial" w:cs="Arial"/>
                <w:sz w:val="20"/>
                <w:szCs w:val="20"/>
              </w:rPr>
            </w:pPr>
            <w:r w:rsidRPr="00C377EC">
              <w:rPr>
                <w:rFonts w:ascii="Arial" w:hAnsi="Arial" w:cs="Arial"/>
                <w:sz w:val="20"/>
                <w:szCs w:val="20"/>
              </w:rPr>
              <w:t>2000.00</w:t>
            </w:r>
          </w:p>
        </w:tc>
      </w:tr>
    </w:tbl>
    <w:p w:rsidR="000A3621" w:rsidRPr="002F3989" w:rsidRDefault="000A3621" w:rsidP="008D518B">
      <w:pPr>
        <w:rPr>
          <w:rFonts w:ascii="Arial" w:hAnsi="Arial" w:cs="Arial"/>
          <w:b/>
          <w:sz w:val="20"/>
          <w:szCs w:val="20"/>
        </w:rPr>
      </w:pPr>
    </w:p>
    <w:p w:rsidR="000A3621" w:rsidRPr="002F3989" w:rsidRDefault="000A3621" w:rsidP="008D518B">
      <w:pPr>
        <w:rPr>
          <w:rFonts w:ascii="Arial" w:hAnsi="Arial" w:cs="Arial"/>
          <w:b/>
          <w:sz w:val="20"/>
          <w:szCs w:val="20"/>
        </w:rPr>
      </w:pPr>
    </w:p>
    <w:p w:rsidR="000A3621" w:rsidRPr="00713720" w:rsidRDefault="000A3621" w:rsidP="008D518B">
      <w:pPr>
        <w:rPr>
          <w:rFonts w:ascii="Arial" w:hAnsi="Arial" w:cs="Arial"/>
          <w:b/>
          <w:sz w:val="20"/>
          <w:szCs w:val="20"/>
        </w:rPr>
      </w:pPr>
      <w:bookmarkStart w:id="14" w:name="Additional_Charges"/>
      <w:r w:rsidRPr="00180477">
        <w:rPr>
          <w:rFonts w:ascii="Arial" w:hAnsi="Arial" w:cs="Arial"/>
          <w:b/>
          <w:sz w:val="20"/>
          <w:szCs w:val="20"/>
          <w:u w:val="single"/>
        </w:rPr>
        <w:t>Additional Charge</w:t>
      </w:r>
      <w:bookmarkEnd w:id="14"/>
      <w:r w:rsidR="00713720">
        <w:rPr>
          <w:rFonts w:ascii="Arial" w:hAnsi="Arial" w:cs="Arial"/>
          <w:b/>
          <w:sz w:val="20"/>
          <w:szCs w:val="20"/>
          <w:u w:val="single"/>
        </w:rPr>
        <w:t>s</w:t>
      </w:r>
      <w:r w:rsidR="00713720">
        <w:rPr>
          <w:rFonts w:ascii="Arial" w:hAnsi="Arial" w:cs="Arial"/>
          <w:b/>
          <w:sz w:val="20"/>
          <w:szCs w:val="20"/>
        </w:rPr>
        <w:tab/>
      </w:r>
      <w:r w:rsidR="00713720">
        <w:rPr>
          <w:rFonts w:ascii="Arial" w:hAnsi="Arial" w:cs="Arial"/>
          <w:b/>
          <w:sz w:val="20"/>
          <w:szCs w:val="20"/>
        </w:rPr>
        <w:tab/>
      </w:r>
      <w:r w:rsidR="00713720">
        <w:rPr>
          <w:rFonts w:ascii="Arial" w:hAnsi="Arial" w:cs="Arial"/>
          <w:b/>
          <w:sz w:val="20"/>
          <w:szCs w:val="20"/>
        </w:rPr>
        <w:tab/>
      </w:r>
      <w:r w:rsidR="00713720">
        <w:rPr>
          <w:rFonts w:ascii="Arial" w:hAnsi="Arial" w:cs="Arial"/>
          <w:b/>
          <w:sz w:val="20"/>
          <w:szCs w:val="20"/>
        </w:rPr>
        <w:tab/>
      </w:r>
      <w:r w:rsidR="00713720">
        <w:rPr>
          <w:rFonts w:ascii="Arial" w:hAnsi="Arial" w:cs="Arial"/>
          <w:b/>
          <w:sz w:val="20"/>
          <w:szCs w:val="20"/>
        </w:rPr>
        <w:tab/>
      </w:r>
      <w:r w:rsidR="008204AE">
        <w:rPr>
          <w:rFonts w:ascii="Arial" w:hAnsi="Arial" w:cs="Arial"/>
          <w:b/>
          <w:sz w:val="20"/>
          <w:szCs w:val="20"/>
        </w:rPr>
        <w:tab/>
      </w:r>
      <w:r w:rsidR="008204AE">
        <w:rPr>
          <w:rFonts w:ascii="Arial" w:hAnsi="Arial" w:cs="Arial"/>
          <w:b/>
          <w:sz w:val="20"/>
          <w:szCs w:val="20"/>
        </w:rPr>
        <w:tab/>
      </w:r>
      <w:r w:rsidR="008204AE">
        <w:rPr>
          <w:rFonts w:ascii="Arial" w:hAnsi="Arial" w:cs="Arial"/>
          <w:b/>
          <w:sz w:val="20"/>
          <w:szCs w:val="20"/>
        </w:rPr>
        <w:tab/>
      </w:r>
      <w:r w:rsidR="008204AE">
        <w:rPr>
          <w:rFonts w:ascii="Arial" w:hAnsi="Arial" w:cs="Arial"/>
          <w:b/>
          <w:sz w:val="20"/>
          <w:szCs w:val="20"/>
        </w:rPr>
        <w:tab/>
      </w:r>
      <w:r w:rsidR="008204AE">
        <w:rPr>
          <w:rFonts w:ascii="Arial" w:hAnsi="Arial" w:cs="Arial"/>
          <w:b/>
          <w:sz w:val="20"/>
          <w:szCs w:val="20"/>
        </w:rPr>
        <w:tab/>
      </w:r>
      <w:r w:rsidR="008204AE">
        <w:rPr>
          <w:rFonts w:ascii="Arial" w:hAnsi="Arial" w:cs="Arial"/>
          <w:b/>
          <w:sz w:val="20"/>
          <w:szCs w:val="20"/>
        </w:rPr>
        <w:tab/>
      </w:r>
      <w:r w:rsidR="008204AE">
        <w:rPr>
          <w:rFonts w:ascii="Arial" w:hAnsi="Arial" w:cs="Arial"/>
          <w:b/>
          <w:sz w:val="20"/>
          <w:szCs w:val="20"/>
        </w:rPr>
        <w:tab/>
      </w:r>
      <w:r w:rsidR="00713720">
        <w:rPr>
          <w:rFonts w:ascii="Arial" w:hAnsi="Arial" w:cs="Arial"/>
          <w:b/>
          <w:sz w:val="20"/>
          <w:szCs w:val="20"/>
        </w:rPr>
        <w:t xml:space="preserve">Operative Date </w:t>
      </w:r>
      <w:r w:rsidR="00713720">
        <w:rPr>
          <w:rStyle w:val="spplbodytext"/>
          <w:rFonts w:ascii="Arial" w:hAnsi="Arial"/>
          <w:b/>
          <w:sz w:val="20"/>
          <w:szCs w:val="20"/>
        </w:rPr>
        <w:t>01.06.</w:t>
      </w:r>
      <w:r w:rsidR="00713720" w:rsidRPr="00713720">
        <w:rPr>
          <w:rStyle w:val="spplbodytext"/>
          <w:rFonts w:ascii="Arial" w:hAnsi="Arial"/>
          <w:b/>
          <w:sz w:val="20"/>
          <w:szCs w:val="20"/>
        </w:rPr>
        <w:t>2004</w:t>
      </w:r>
    </w:p>
    <w:p w:rsidR="000E369F" w:rsidRDefault="000E369F" w:rsidP="008D518B">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3986"/>
      </w:tblGrid>
      <w:tr w:rsidR="000E369F" w:rsidRPr="00180477" w:rsidTr="00C377EC">
        <w:trPr>
          <w:jc w:val="center"/>
        </w:trPr>
        <w:tc>
          <w:tcPr>
            <w:tcW w:w="7668" w:type="dxa"/>
            <w:vAlign w:val="center"/>
          </w:tcPr>
          <w:p w:rsidR="000E369F" w:rsidRPr="00C377EC" w:rsidRDefault="000E369F" w:rsidP="00C377EC">
            <w:pPr>
              <w:jc w:val="center"/>
              <w:rPr>
                <w:rFonts w:ascii="Arial" w:hAnsi="Arial" w:cs="Arial"/>
                <w:b/>
                <w:sz w:val="20"/>
                <w:szCs w:val="20"/>
              </w:rPr>
            </w:pPr>
            <w:r w:rsidRPr="00C377EC">
              <w:rPr>
                <w:rFonts w:ascii="Arial" w:hAnsi="Arial" w:cs="Arial"/>
                <w:b/>
                <w:sz w:val="20"/>
                <w:szCs w:val="20"/>
              </w:rPr>
              <w:t>Reconfiguration</w:t>
            </w:r>
          </w:p>
        </w:tc>
        <w:tc>
          <w:tcPr>
            <w:tcW w:w="3986" w:type="dxa"/>
            <w:vAlign w:val="center"/>
          </w:tcPr>
          <w:p w:rsidR="000E369F" w:rsidRPr="00C377EC" w:rsidRDefault="000E369F" w:rsidP="00C377EC">
            <w:pPr>
              <w:jc w:val="center"/>
              <w:rPr>
                <w:rFonts w:ascii="Arial" w:hAnsi="Arial" w:cs="Arial"/>
                <w:b/>
                <w:sz w:val="20"/>
                <w:szCs w:val="20"/>
              </w:rPr>
            </w:pPr>
            <w:r w:rsidRPr="00C377EC">
              <w:rPr>
                <w:rFonts w:ascii="Arial" w:hAnsi="Arial" w:cs="Arial"/>
                <w:b/>
                <w:sz w:val="20"/>
                <w:szCs w:val="20"/>
              </w:rPr>
              <w:t>Single Payment Charge (£)</w:t>
            </w:r>
          </w:p>
        </w:tc>
      </w:tr>
      <w:tr w:rsidR="000E369F" w:rsidRPr="00180477" w:rsidTr="00C377EC">
        <w:trPr>
          <w:jc w:val="center"/>
        </w:trPr>
        <w:tc>
          <w:tcPr>
            <w:tcW w:w="7668" w:type="dxa"/>
            <w:vAlign w:val="center"/>
          </w:tcPr>
          <w:p w:rsidR="000E369F" w:rsidRPr="00C377EC" w:rsidRDefault="000E369F" w:rsidP="00C377EC">
            <w:pPr>
              <w:jc w:val="center"/>
              <w:rPr>
                <w:rFonts w:ascii="Arial" w:hAnsi="Arial" w:cs="Arial"/>
                <w:b/>
                <w:sz w:val="20"/>
                <w:szCs w:val="20"/>
              </w:rPr>
            </w:pPr>
            <w:r w:rsidRPr="00C377EC">
              <w:rPr>
                <w:rStyle w:val="spplbodytext"/>
                <w:rFonts w:ascii="Arial" w:hAnsi="Arial" w:cs="Arial"/>
                <w:sz w:val="20"/>
                <w:szCs w:val="20"/>
              </w:rPr>
              <w:t>Administration charge for the manual processing of a change to the list of allowable domain names for an individual BT IPstream End User service when performed on behalf of the Customer (Charge per End User)</w:t>
            </w:r>
          </w:p>
        </w:tc>
        <w:tc>
          <w:tcPr>
            <w:tcW w:w="3986" w:type="dxa"/>
            <w:vAlign w:val="center"/>
          </w:tcPr>
          <w:p w:rsidR="000E369F" w:rsidRPr="00C377EC" w:rsidRDefault="000E369F" w:rsidP="00C377EC">
            <w:pPr>
              <w:jc w:val="center"/>
              <w:rPr>
                <w:rFonts w:ascii="Arial" w:hAnsi="Arial" w:cs="Arial"/>
                <w:sz w:val="20"/>
                <w:szCs w:val="20"/>
              </w:rPr>
            </w:pPr>
            <w:r w:rsidRPr="00C377EC">
              <w:rPr>
                <w:rFonts w:ascii="Arial" w:hAnsi="Arial" w:cs="Arial"/>
                <w:sz w:val="20"/>
                <w:szCs w:val="20"/>
              </w:rPr>
              <w:t>11.00</w:t>
            </w:r>
          </w:p>
        </w:tc>
      </w:tr>
    </w:tbl>
    <w:p w:rsidR="000A3621" w:rsidRPr="00180477" w:rsidRDefault="000A3621" w:rsidP="008D518B">
      <w:pPr>
        <w:rPr>
          <w:rFonts w:ascii="Arial" w:hAnsi="Arial" w:cs="Arial"/>
          <w:b/>
        </w:rPr>
      </w:pPr>
    </w:p>
    <w:p w:rsidR="000A3621" w:rsidRPr="002F3989" w:rsidRDefault="000A3621" w:rsidP="008D518B">
      <w:pPr>
        <w:rPr>
          <w:rFonts w:ascii="Arial" w:hAnsi="Arial" w:cs="Arial"/>
          <w:b/>
          <w:sz w:val="20"/>
          <w:szCs w:val="20"/>
        </w:rPr>
      </w:pPr>
    </w:p>
    <w:p w:rsidR="000A3621" w:rsidRPr="002F3989" w:rsidRDefault="000A3621" w:rsidP="008D518B">
      <w:pPr>
        <w:rPr>
          <w:rFonts w:ascii="Arial" w:hAnsi="Arial" w:cs="Arial"/>
          <w:sz w:val="20"/>
          <w:szCs w:val="20"/>
        </w:rPr>
      </w:pPr>
      <w:r w:rsidRPr="002F3989">
        <w:rPr>
          <w:rStyle w:val="spplbodytext"/>
          <w:rFonts w:ascii="Arial" w:hAnsi="Arial" w:cs="Arial"/>
          <w:sz w:val="20"/>
          <w:szCs w:val="20"/>
        </w:rPr>
        <w:t>The Customer will only be charged for changes to the list of allowable domain names for an individual BT IPstream End User Service where they request BT to administer and manually process this change on their behalf.</w:t>
      </w:r>
      <w:r w:rsidRPr="002F3989">
        <w:rPr>
          <w:rFonts w:ascii="Arial" w:hAnsi="Arial" w:cs="Arial"/>
          <w:sz w:val="20"/>
          <w:szCs w:val="20"/>
        </w:rPr>
        <w:br/>
      </w:r>
    </w:p>
    <w:p w:rsidR="000A3621" w:rsidRDefault="000A3621" w:rsidP="008D518B">
      <w:pPr>
        <w:ind w:right="-262"/>
        <w:rPr>
          <w:rFonts w:ascii="Arial" w:hAnsi="Arial"/>
          <w:b/>
          <w:sz w:val="20"/>
          <w:szCs w:val="20"/>
          <w:u w:val="single"/>
        </w:rPr>
      </w:pPr>
    </w:p>
    <w:p w:rsidR="00945203" w:rsidRDefault="00945203" w:rsidP="003C691A">
      <w:pPr>
        <w:ind w:left="-360" w:right="-262"/>
        <w:rPr>
          <w:rFonts w:ascii="Arial" w:hAnsi="Arial"/>
          <w:b/>
          <w:sz w:val="20"/>
          <w:szCs w:val="20"/>
          <w:u w:val="single"/>
        </w:rPr>
      </w:pPr>
    </w:p>
    <w:p w:rsidR="00945203" w:rsidRDefault="00945203" w:rsidP="003C691A">
      <w:pPr>
        <w:ind w:left="-360" w:right="-262"/>
        <w:rPr>
          <w:rFonts w:ascii="Arial" w:hAnsi="Arial"/>
          <w:b/>
          <w:sz w:val="20"/>
          <w:szCs w:val="20"/>
          <w:u w:val="single"/>
        </w:rPr>
      </w:pPr>
    </w:p>
    <w:p w:rsidR="006B24EA" w:rsidRDefault="006B24EA" w:rsidP="008D518B">
      <w:pPr>
        <w:rPr>
          <w:rFonts w:ascii="Arial" w:hAnsi="Arial" w:cs="Arial"/>
          <w:b/>
          <w:sz w:val="20"/>
          <w:szCs w:val="20"/>
          <w:u w:val="single"/>
        </w:rPr>
      </w:pPr>
    </w:p>
    <w:p w:rsidR="006B24EA" w:rsidRDefault="006B24EA" w:rsidP="008D518B">
      <w:pPr>
        <w:rPr>
          <w:rFonts w:ascii="Arial" w:hAnsi="Arial" w:cs="Arial"/>
          <w:b/>
          <w:sz w:val="20"/>
          <w:szCs w:val="20"/>
          <w:u w:val="single"/>
        </w:rPr>
      </w:pPr>
    </w:p>
    <w:p w:rsidR="006B24EA" w:rsidRDefault="006B24EA" w:rsidP="008D518B">
      <w:pPr>
        <w:rPr>
          <w:rFonts w:ascii="Arial" w:hAnsi="Arial" w:cs="Arial"/>
          <w:b/>
          <w:sz w:val="20"/>
          <w:szCs w:val="20"/>
          <w:u w:val="single"/>
        </w:rPr>
      </w:pPr>
    </w:p>
    <w:p w:rsidR="00945203" w:rsidRDefault="00945203" w:rsidP="008D518B">
      <w:pPr>
        <w:rPr>
          <w:rFonts w:ascii="Arial" w:hAnsi="Arial" w:cs="Arial"/>
          <w:b/>
          <w:sz w:val="20"/>
          <w:szCs w:val="20"/>
        </w:rPr>
      </w:pPr>
      <w:r w:rsidRPr="001C3DB2">
        <w:rPr>
          <w:rFonts w:ascii="Arial" w:hAnsi="Arial" w:cs="Arial"/>
          <w:b/>
          <w:sz w:val="20"/>
          <w:szCs w:val="20"/>
          <w:u w:val="single"/>
        </w:rPr>
        <w:t>BT Central Order Suspension</w:t>
      </w:r>
      <w:r w:rsidR="001B28B8">
        <w:rPr>
          <w:rFonts w:ascii="Arial" w:hAnsi="Arial" w:cs="Arial"/>
          <w:b/>
          <w:sz w:val="20"/>
          <w:szCs w:val="20"/>
          <w:u w:val="single"/>
        </w:rPr>
        <w:t>s for BT Centrals and BT Central Plus</w:t>
      </w:r>
      <w:r>
        <w:rPr>
          <w:rFonts w:ascii="Arial" w:hAnsi="Arial" w:cs="Arial"/>
          <w:b/>
          <w:sz w:val="20"/>
          <w:szCs w:val="20"/>
        </w:rPr>
        <w:tab/>
      </w:r>
    </w:p>
    <w:p w:rsidR="008C5EC5" w:rsidRDefault="008C5EC5" w:rsidP="009E530D">
      <w:pPr>
        <w:tabs>
          <w:tab w:val="left" w:pos="360"/>
        </w:tabs>
        <w:ind w:left="360" w:hanging="360"/>
        <w:rPr>
          <w:rFonts w:ascii="Arial" w:hAnsi="Arial" w:cs="Arial"/>
          <w:b/>
          <w:sz w:val="20"/>
          <w:szCs w:val="20"/>
        </w:rPr>
      </w:pPr>
    </w:p>
    <w:p w:rsidR="00945203" w:rsidRPr="002F3989" w:rsidRDefault="00945203" w:rsidP="009E530D">
      <w:pPr>
        <w:numPr>
          <w:ilvl w:val="0"/>
          <w:numId w:val="15"/>
        </w:numPr>
        <w:tabs>
          <w:tab w:val="num" w:pos="0"/>
          <w:tab w:val="left" w:pos="360"/>
        </w:tabs>
        <w:rPr>
          <w:rFonts w:ascii="Arial" w:hAnsi="Arial" w:cs="Arial"/>
        </w:rPr>
      </w:pPr>
      <w:r w:rsidRPr="002F3989">
        <w:rPr>
          <w:rStyle w:val="spplbodytext"/>
          <w:rFonts w:ascii="Arial" w:hAnsi="Arial" w:cs="Arial"/>
          <w:sz w:val="20"/>
          <w:szCs w:val="20"/>
        </w:rPr>
        <w:lastRenderedPageBreak/>
        <w:t>The Customer can suspend a BT Central</w:t>
      </w:r>
      <w:r w:rsidR="001B28B8">
        <w:rPr>
          <w:rStyle w:val="spplbodytext"/>
          <w:rFonts w:ascii="Arial" w:hAnsi="Arial" w:cs="Arial"/>
          <w:sz w:val="20"/>
          <w:szCs w:val="20"/>
        </w:rPr>
        <w:t xml:space="preserve"> and/or BT Central Plus</w:t>
      </w:r>
      <w:r w:rsidRPr="002F3989">
        <w:rPr>
          <w:rStyle w:val="spplbodytext"/>
          <w:rFonts w:ascii="Arial" w:hAnsi="Arial" w:cs="Arial"/>
          <w:sz w:val="20"/>
          <w:szCs w:val="20"/>
        </w:rPr>
        <w:t xml:space="preserve"> order for a maximum of 60 working days.</w:t>
      </w:r>
    </w:p>
    <w:p w:rsidR="00945203" w:rsidRPr="002F3989"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A BT Central</w:t>
      </w:r>
      <w:r w:rsidR="001B28B8">
        <w:rPr>
          <w:rStyle w:val="spplbodytext"/>
          <w:rFonts w:ascii="Arial" w:hAnsi="Arial" w:cs="Arial"/>
          <w:sz w:val="20"/>
          <w:szCs w:val="20"/>
        </w:rPr>
        <w:t xml:space="preserve"> and/or BT Central Plus</w:t>
      </w:r>
      <w:r w:rsidRPr="002F3989">
        <w:rPr>
          <w:rStyle w:val="spplbodytext"/>
          <w:rFonts w:ascii="Arial" w:hAnsi="Arial" w:cs="Arial"/>
          <w:sz w:val="20"/>
          <w:szCs w:val="20"/>
        </w:rPr>
        <w:t xml:space="preserve"> order may only be suspended once.</w:t>
      </w:r>
    </w:p>
    <w:p w:rsidR="00945203" w:rsidRPr="002F3989"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 xml:space="preserve">A BT Central </w:t>
      </w:r>
      <w:r w:rsidR="001B28B8">
        <w:rPr>
          <w:rStyle w:val="spplbodytext"/>
          <w:rFonts w:ascii="Arial" w:hAnsi="Arial" w:cs="Arial"/>
          <w:sz w:val="20"/>
          <w:szCs w:val="20"/>
        </w:rPr>
        <w:t>and/or BT Central Plus</w:t>
      </w:r>
      <w:r w:rsidR="00D13C8D">
        <w:rPr>
          <w:rStyle w:val="spplbodytext"/>
          <w:rFonts w:ascii="Arial" w:hAnsi="Arial" w:cs="Arial"/>
          <w:sz w:val="20"/>
          <w:szCs w:val="20"/>
        </w:rPr>
        <w:t xml:space="preserve"> </w:t>
      </w:r>
      <w:r w:rsidRPr="002F3989">
        <w:rPr>
          <w:rStyle w:val="spplbodytext"/>
          <w:rFonts w:ascii="Arial" w:hAnsi="Arial" w:cs="Arial"/>
          <w:sz w:val="20"/>
          <w:szCs w:val="20"/>
        </w:rPr>
        <w:t>order cannot be suspended in the 20 working days before the Contractual Delivery date. After this date the Customer must either cancel or proceed with the provision.</w:t>
      </w:r>
    </w:p>
    <w:p w:rsidR="00945203" w:rsidRPr="001C3DB2"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Once a BT Central</w:t>
      </w:r>
      <w:r w:rsidR="00722E9C">
        <w:rPr>
          <w:rStyle w:val="spplbodytext"/>
          <w:rFonts w:ascii="Arial" w:hAnsi="Arial" w:cs="Arial"/>
          <w:sz w:val="20"/>
          <w:szCs w:val="20"/>
        </w:rPr>
        <w:t xml:space="preserve"> and/</w:t>
      </w:r>
      <w:r w:rsidR="001B28B8">
        <w:rPr>
          <w:rStyle w:val="spplbodytext"/>
          <w:rFonts w:ascii="Arial" w:hAnsi="Arial" w:cs="Arial"/>
          <w:sz w:val="20"/>
          <w:szCs w:val="20"/>
        </w:rPr>
        <w:t>or a BT Central Plus</w:t>
      </w:r>
      <w:r w:rsidRPr="002F3989">
        <w:rPr>
          <w:rStyle w:val="spplbodytext"/>
          <w:rFonts w:ascii="Arial" w:hAnsi="Arial" w:cs="Arial"/>
          <w:sz w:val="20"/>
          <w:szCs w:val="20"/>
        </w:rPr>
        <w:t xml:space="preserve"> order has been suspended for any period of time the Customer cannot escalate the completion date.</w:t>
      </w:r>
    </w:p>
    <w:p w:rsidR="00210DA8"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During the suspension period the Customer may either request the resumption of the provision or cancellation of the provision order. Cancellation charges will apply as stated in the BT Price List.</w:t>
      </w:r>
    </w:p>
    <w:p w:rsidR="00945203" w:rsidRPr="001C3DB2"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Following a BT Central</w:t>
      </w:r>
      <w:r w:rsidR="00D15CDA">
        <w:rPr>
          <w:rStyle w:val="spplbodytext"/>
          <w:rFonts w:ascii="Arial" w:hAnsi="Arial" w:cs="Arial"/>
          <w:sz w:val="20"/>
          <w:szCs w:val="20"/>
        </w:rPr>
        <w:t xml:space="preserve"> and/or BT Central Plus</w:t>
      </w:r>
      <w:r w:rsidRPr="002F3989">
        <w:rPr>
          <w:rStyle w:val="spplbodytext"/>
          <w:rFonts w:ascii="Arial" w:hAnsi="Arial" w:cs="Arial"/>
          <w:sz w:val="20"/>
          <w:szCs w:val="20"/>
        </w:rPr>
        <w:t xml:space="preserve"> order suspension the provision Contractual Delivery date will be changed to incorporate the suspension period in addition to the standard provision lead time.</w:t>
      </w:r>
    </w:p>
    <w:p w:rsidR="00945203" w:rsidRPr="002F3989"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Unless the Customer has communicated to BT that they wish to cancel the provision order BT will continue the provision after the 60 working day suspension period has ended. The Customer will be able to cancel the provision; however, cancellation charges will apply as stated in the BT Price List.</w:t>
      </w:r>
    </w:p>
    <w:p w:rsidR="00945203" w:rsidRPr="002F3989"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Once BT has provisioned a BT Central</w:t>
      </w:r>
      <w:r w:rsidR="00D15CDA">
        <w:rPr>
          <w:rStyle w:val="spplbodytext"/>
          <w:rFonts w:ascii="Arial" w:hAnsi="Arial" w:cs="Arial"/>
          <w:sz w:val="20"/>
          <w:szCs w:val="20"/>
        </w:rPr>
        <w:t xml:space="preserve"> and/or BT Central Plus</w:t>
      </w:r>
      <w:r w:rsidRPr="002F3989">
        <w:rPr>
          <w:rStyle w:val="spplbodytext"/>
          <w:rFonts w:ascii="Arial" w:hAnsi="Arial" w:cs="Arial"/>
          <w:sz w:val="20"/>
          <w:szCs w:val="20"/>
        </w:rPr>
        <w:t xml:space="preserve"> of any type billing will commence in the normal way.</w:t>
      </w:r>
    </w:p>
    <w:p w:rsidR="00945203" w:rsidRPr="002F3989" w:rsidRDefault="00945203" w:rsidP="009E530D">
      <w:pPr>
        <w:numPr>
          <w:ilvl w:val="0"/>
          <w:numId w:val="15"/>
        </w:numPr>
        <w:tabs>
          <w:tab w:val="num" w:pos="0"/>
          <w:tab w:val="left" w:pos="360"/>
        </w:tabs>
        <w:rPr>
          <w:rFonts w:ascii="Arial" w:hAnsi="Arial" w:cs="Arial"/>
          <w:sz w:val="20"/>
          <w:szCs w:val="20"/>
        </w:rPr>
      </w:pPr>
      <w:r w:rsidRPr="002F3989">
        <w:rPr>
          <w:rStyle w:val="spplbodytext"/>
          <w:rFonts w:ascii="Arial" w:hAnsi="Arial" w:cs="Arial"/>
          <w:sz w:val="20"/>
          <w:szCs w:val="20"/>
        </w:rPr>
        <w:t xml:space="preserve">BT reserves the right to cancel a BT Central </w:t>
      </w:r>
      <w:r w:rsidR="00D15CDA">
        <w:rPr>
          <w:rStyle w:val="spplbodytext"/>
          <w:rFonts w:ascii="Arial" w:hAnsi="Arial" w:cs="Arial"/>
          <w:sz w:val="20"/>
          <w:szCs w:val="20"/>
        </w:rPr>
        <w:t xml:space="preserve">and/or BT Central Plus </w:t>
      </w:r>
      <w:r w:rsidRPr="002F3989">
        <w:rPr>
          <w:rStyle w:val="spplbodytext"/>
          <w:rFonts w:ascii="Arial" w:hAnsi="Arial" w:cs="Arial"/>
          <w:sz w:val="20"/>
          <w:szCs w:val="20"/>
        </w:rPr>
        <w:t>order at any time during the provision process.</w:t>
      </w:r>
    </w:p>
    <w:p w:rsidR="00945203" w:rsidRPr="002F3989" w:rsidRDefault="00945203" w:rsidP="008D518B">
      <w:pPr>
        <w:rPr>
          <w:rFonts w:ascii="Arial" w:hAnsi="Arial" w:cs="Arial"/>
          <w:sz w:val="20"/>
          <w:szCs w:val="20"/>
        </w:rPr>
      </w:pPr>
    </w:p>
    <w:p w:rsidR="00945203" w:rsidRPr="008E3101" w:rsidRDefault="00945203" w:rsidP="008D518B">
      <w:pPr>
        <w:rPr>
          <w:rFonts w:ascii="Arial" w:hAnsi="Arial" w:cs="Arial"/>
          <w:b/>
        </w:rPr>
      </w:pPr>
      <w:r w:rsidRPr="008E3101">
        <w:rPr>
          <w:rFonts w:ascii="Arial" w:hAnsi="Arial" w:cs="Arial"/>
          <w:b/>
          <w:sz w:val="20"/>
          <w:szCs w:val="20"/>
          <w:u w:val="single"/>
        </w:rPr>
        <w:t>Cancellation Charges</w:t>
      </w:r>
      <w:r w:rsidR="00EE7DBB">
        <w:rPr>
          <w:rFonts w:ascii="Arial" w:hAnsi="Arial" w:cs="Arial"/>
          <w:b/>
          <w:sz w:val="20"/>
          <w:szCs w:val="20"/>
          <w:u w:val="single"/>
        </w:rPr>
        <w:t xml:space="preserve"> for BT Central, BT Central Plus, BT Central Static IP and Customer Access</w:t>
      </w:r>
      <w:r>
        <w:rPr>
          <w:rFonts w:ascii="Arial" w:hAnsi="Arial" w:cs="Arial"/>
          <w:b/>
        </w:rPr>
        <w:tab/>
      </w:r>
      <w:r>
        <w:rPr>
          <w:rFonts w:ascii="Arial" w:hAnsi="Arial" w:cs="Arial"/>
          <w:b/>
        </w:rPr>
        <w:tab/>
      </w:r>
      <w:r>
        <w:rPr>
          <w:rFonts w:ascii="Arial" w:hAnsi="Arial" w:cs="Arial"/>
          <w:b/>
        </w:rPr>
        <w:tab/>
      </w:r>
    </w:p>
    <w:p w:rsidR="00945203" w:rsidRPr="002F3989" w:rsidRDefault="00945203" w:rsidP="008D518B">
      <w:pPr>
        <w:rPr>
          <w:rFonts w:ascii="Arial" w:hAnsi="Arial" w:cs="Arial"/>
          <w:sz w:val="20"/>
          <w:szCs w:val="20"/>
        </w:rPr>
      </w:pPr>
    </w:p>
    <w:p w:rsidR="00945203" w:rsidRPr="002F3989" w:rsidRDefault="00945203" w:rsidP="008D518B">
      <w:pPr>
        <w:rPr>
          <w:rFonts w:ascii="Arial" w:hAnsi="Arial" w:cs="Arial"/>
          <w:sz w:val="20"/>
          <w:szCs w:val="20"/>
        </w:rPr>
      </w:pPr>
      <w:r w:rsidRPr="002F3989">
        <w:rPr>
          <w:rStyle w:val="spplbodytext"/>
          <w:rFonts w:ascii="Arial" w:hAnsi="Arial" w:cs="Arial"/>
          <w:sz w:val="20"/>
          <w:szCs w:val="20"/>
        </w:rPr>
        <w:t xml:space="preserve">Charges will be raised if </w:t>
      </w:r>
      <w:r w:rsidR="00EE7DBB">
        <w:rPr>
          <w:rStyle w:val="spplbodytext"/>
          <w:rFonts w:ascii="Arial" w:hAnsi="Arial" w:cs="Arial"/>
          <w:sz w:val="20"/>
          <w:szCs w:val="20"/>
        </w:rPr>
        <w:t xml:space="preserve">a Customer cancels an </w:t>
      </w:r>
      <w:r w:rsidRPr="002F3989">
        <w:rPr>
          <w:rStyle w:val="spplbodytext"/>
          <w:rFonts w:ascii="Arial" w:hAnsi="Arial" w:cs="Arial"/>
          <w:sz w:val="20"/>
          <w:szCs w:val="20"/>
        </w:rPr>
        <w:t>order before the Operational Service Date (OSD), as defined within the Conditions of Service. The charges will be calculated on the number of working days between the date the Customer requests the cancellation and the OSD. The Customer must give the cancellation date in writing. The cancellation charge will be expressed as a percentage of the connection charge as shown in the Cancellation charge table.</w:t>
      </w:r>
    </w:p>
    <w:p w:rsidR="00945203" w:rsidRPr="002F3989" w:rsidRDefault="00945203" w:rsidP="008D518B">
      <w:pPr>
        <w:rPr>
          <w:rFonts w:ascii="Arial" w:hAnsi="Arial" w:cs="Arial"/>
          <w:sz w:val="20"/>
          <w:szCs w:val="20"/>
        </w:rPr>
      </w:pPr>
    </w:p>
    <w:p w:rsidR="00945203" w:rsidRPr="002F3989" w:rsidRDefault="00945203" w:rsidP="008D518B">
      <w:pPr>
        <w:rPr>
          <w:rFonts w:ascii="Arial" w:hAnsi="Arial" w:cs="Arial"/>
          <w:sz w:val="20"/>
          <w:szCs w:val="20"/>
        </w:rPr>
      </w:pPr>
      <w:r w:rsidRPr="002F3989">
        <w:rPr>
          <w:rStyle w:val="spplbodytext"/>
          <w:rFonts w:ascii="Arial" w:hAnsi="Arial" w:cs="Arial"/>
          <w:sz w:val="20"/>
          <w:szCs w:val="20"/>
        </w:rPr>
        <w:t>Cancellation charges will be raised only if a confirmed order has been received from the Customer. In the event that BT fails to meet the OSD and the Customer decides to cancel the order, a charge will not be raised.</w:t>
      </w:r>
    </w:p>
    <w:p w:rsidR="00945203" w:rsidRPr="002F3989" w:rsidRDefault="00945203" w:rsidP="008D518B">
      <w:pPr>
        <w:rPr>
          <w:rFonts w:ascii="Arial" w:hAnsi="Arial" w:cs="Arial"/>
          <w:sz w:val="20"/>
          <w:szCs w:val="20"/>
        </w:rPr>
      </w:pPr>
    </w:p>
    <w:p w:rsidR="00945203" w:rsidRPr="002F3989" w:rsidRDefault="00945203" w:rsidP="008D518B">
      <w:pPr>
        <w:rPr>
          <w:rFonts w:ascii="Arial" w:hAnsi="Arial" w:cs="Arial"/>
          <w:sz w:val="20"/>
          <w:szCs w:val="20"/>
        </w:rPr>
      </w:pPr>
      <w:r w:rsidRPr="002F3989">
        <w:rPr>
          <w:rStyle w:val="spplbodytext"/>
          <w:rFonts w:ascii="Arial" w:hAnsi="Arial" w:cs="Arial"/>
          <w:sz w:val="20"/>
          <w:szCs w:val="20"/>
        </w:rPr>
        <w:t>If the Customer requests amendments to the OSD and subsequently cancels the order before a revised OSD is agreed by BT, the cancellation charge will be calculated from the date the Customer notified BT of the first amendment.</w:t>
      </w:r>
    </w:p>
    <w:p w:rsidR="00945203" w:rsidRPr="002F3989" w:rsidRDefault="00945203" w:rsidP="008D518B">
      <w:pPr>
        <w:rPr>
          <w:rFonts w:ascii="Arial" w:hAnsi="Arial" w:cs="Arial"/>
          <w:sz w:val="20"/>
          <w:szCs w:val="20"/>
        </w:rPr>
      </w:pPr>
    </w:p>
    <w:p w:rsidR="000E7003" w:rsidRPr="000E7003" w:rsidRDefault="00945203" w:rsidP="008D518B">
      <w:pPr>
        <w:rPr>
          <w:rFonts w:ascii="Arial" w:hAnsi="Arial" w:cs="Arial"/>
          <w:sz w:val="20"/>
          <w:szCs w:val="20"/>
        </w:rPr>
      </w:pPr>
      <w:r w:rsidRPr="002F3989">
        <w:rPr>
          <w:rStyle w:val="spplbodytext"/>
          <w:rFonts w:ascii="Arial" w:hAnsi="Arial" w:cs="Arial"/>
          <w:sz w:val="20"/>
          <w:szCs w:val="20"/>
        </w:rPr>
        <w:t>The full cost of any additional work, e.g. duct that is separately identified on the contract, and which has been specifically incurred for the order by the time of cancellation, will be recovered in addition to the cancellation charge.</w:t>
      </w:r>
    </w:p>
    <w:p w:rsidR="000E7003" w:rsidRDefault="000E7003" w:rsidP="008D518B">
      <w:pPr>
        <w:rPr>
          <w:rStyle w:val="spplbodytext"/>
          <w:rFonts w:ascii="Arial" w:hAnsi="Arial" w:cs="Arial"/>
          <w:sz w:val="20"/>
          <w:szCs w:val="20"/>
        </w:rPr>
      </w:pPr>
    </w:p>
    <w:tbl>
      <w:tblPr>
        <w:tblW w:w="12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8"/>
        <w:gridCol w:w="4783"/>
      </w:tblGrid>
      <w:tr w:rsidR="008C5EC5" w:rsidTr="00C377EC">
        <w:trPr>
          <w:trHeight w:val="263"/>
          <w:jc w:val="center"/>
        </w:trPr>
        <w:tc>
          <w:tcPr>
            <w:tcW w:w="7398"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Working days before Operational Service Date (OSD)</w:t>
            </w:r>
          </w:p>
        </w:tc>
        <w:tc>
          <w:tcPr>
            <w:tcW w:w="4783"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 of Connection Charge</w:t>
            </w:r>
          </w:p>
        </w:tc>
      </w:tr>
      <w:tr w:rsidR="008C5EC5" w:rsidTr="00C377EC">
        <w:trPr>
          <w:trHeight w:val="242"/>
          <w:jc w:val="center"/>
        </w:trPr>
        <w:tc>
          <w:tcPr>
            <w:tcW w:w="7398"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5 or less</w:t>
            </w:r>
          </w:p>
        </w:tc>
        <w:tc>
          <w:tcPr>
            <w:tcW w:w="4783"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90%</w:t>
            </w:r>
          </w:p>
        </w:tc>
      </w:tr>
      <w:tr w:rsidR="008C5EC5" w:rsidTr="00C377EC">
        <w:trPr>
          <w:trHeight w:val="263"/>
          <w:jc w:val="center"/>
        </w:trPr>
        <w:tc>
          <w:tcPr>
            <w:tcW w:w="7398"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6-19</w:t>
            </w:r>
          </w:p>
        </w:tc>
        <w:tc>
          <w:tcPr>
            <w:tcW w:w="4783"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75%</w:t>
            </w:r>
          </w:p>
        </w:tc>
      </w:tr>
      <w:tr w:rsidR="008C5EC5" w:rsidTr="00C377EC">
        <w:trPr>
          <w:trHeight w:val="263"/>
          <w:jc w:val="center"/>
        </w:trPr>
        <w:tc>
          <w:tcPr>
            <w:tcW w:w="7398"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20-29</w:t>
            </w:r>
          </w:p>
        </w:tc>
        <w:tc>
          <w:tcPr>
            <w:tcW w:w="4783"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60%</w:t>
            </w:r>
          </w:p>
        </w:tc>
      </w:tr>
      <w:tr w:rsidR="008C5EC5" w:rsidTr="00C377EC">
        <w:trPr>
          <w:trHeight w:val="263"/>
          <w:jc w:val="center"/>
        </w:trPr>
        <w:tc>
          <w:tcPr>
            <w:tcW w:w="7398"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30-35</w:t>
            </w:r>
          </w:p>
        </w:tc>
        <w:tc>
          <w:tcPr>
            <w:tcW w:w="4783" w:type="dxa"/>
            <w:vAlign w:val="center"/>
          </w:tcPr>
          <w:p w:rsidR="008C5EC5" w:rsidRPr="00C377EC" w:rsidRDefault="008C5EC5" w:rsidP="00C377EC">
            <w:pPr>
              <w:jc w:val="center"/>
              <w:rPr>
                <w:rFonts w:ascii="Arial" w:hAnsi="Arial" w:cs="Arial"/>
                <w:sz w:val="20"/>
                <w:szCs w:val="20"/>
              </w:rPr>
            </w:pPr>
            <w:r w:rsidRPr="00C377EC">
              <w:rPr>
                <w:rFonts w:ascii="Arial" w:hAnsi="Arial" w:cs="Arial"/>
                <w:sz w:val="20"/>
                <w:szCs w:val="20"/>
              </w:rPr>
              <w:t>30%</w:t>
            </w:r>
          </w:p>
        </w:tc>
      </w:tr>
    </w:tbl>
    <w:p w:rsidR="000E7003" w:rsidRPr="002F3989" w:rsidRDefault="000E7003" w:rsidP="008D518B">
      <w:pPr>
        <w:rPr>
          <w:rFonts w:ascii="Arial" w:hAnsi="Arial" w:cs="Arial"/>
          <w:sz w:val="20"/>
          <w:szCs w:val="20"/>
        </w:rPr>
      </w:pPr>
    </w:p>
    <w:p w:rsidR="009A0B35" w:rsidRDefault="009A0B35" w:rsidP="008D518B">
      <w:pPr>
        <w:rPr>
          <w:rFonts w:ascii="Arial" w:hAnsi="Arial" w:cs="Arial"/>
          <w:b/>
          <w:sz w:val="20"/>
          <w:szCs w:val="20"/>
          <w:u w:val="single"/>
        </w:rPr>
      </w:pPr>
      <w:bookmarkStart w:id="15" w:name="Miscellaneous_Charges"/>
    </w:p>
    <w:p w:rsidR="00D600F6" w:rsidRDefault="00D600F6" w:rsidP="008D518B">
      <w:pPr>
        <w:rPr>
          <w:rFonts w:ascii="Arial" w:hAnsi="Arial" w:cs="Arial"/>
          <w:b/>
          <w:sz w:val="20"/>
          <w:szCs w:val="20"/>
          <w:u w:val="single"/>
        </w:rPr>
      </w:pPr>
    </w:p>
    <w:p w:rsidR="00D600F6" w:rsidRDefault="00D600F6" w:rsidP="008D518B">
      <w:pPr>
        <w:rPr>
          <w:rFonts w:ascii="Arial" w:hAnsi="Arial" w:cs="Arial"/>
          <w:b/>
          <w:sz w:val="20"/>
          <w:szCs w:val="20"/>
          <w:u w:val="single"/>
        </w:rPr>
      </w:pPr>
    </w:p>
    <w:p w:rsidR="000E7003" w:rsidRPr="00464227" w:rsidRDefault="000E7003" w:rsidP="008D518B">
      <w:pPr>
        <w:rPr>
          <w:rFonts w:ascii="Arial" w:hAnsi="Arial" w:cs="Arial"/>
          <w:b/>
        </w:rPr>
      </w:pPr>
      <w:r w:rsidRPr="00464227">
        <w:rPr>
          <w:rFonts w:ascii="Arial" w:hAnsi="Arial" w:cs="Arial"/>
          <w:b/>
          <w:sz w:val="20"/>
          <w:szCs w:val="20"/>
          <w:u w:val="single"/>
        </w:rPr>
        <w:t>Miscellaneous Charges</w:t>
      </w:r>
      <w:bookmarkEnd w:id="15"/>
      <w:r>
        <w:rPr>
          <w:rFonts w:ascii="Arial" w:hAnsi="Arial" w:cs="Arial"/>
          <w:b/>
        </w:rPr>
        <w:tab/>
      </w:r>
    </w:p>
    <w:p w:rsidR="000E7003" w:rsidRPr="002F3989" w:rsidRDefault="000E7003" w:rsidP="008D518B">
      <w:pPr>
        <w:rPr>
          <w:rFonts w:ascii="Arial" w:hAnsi="Arial" w:cs="Arial"/>
        </w:rPr>
      </w:pPr>
      <w:r w:rsidRPr="002F3989">
        <w:rPr>
          <w:rStyle w:val="spplbodytext"/>
          <w:rFonts w:ascii="Arial" w:hAnsi="Arial" w:cs="Arial"/>
          <w:sz w:val="20"/>
          <w:szCs w:val="20"/>
        </w:rPr>
        <w:t xml:space="preserve">For Miscellaneous charges refer to Section </w:t>
      </w:r>
      <w:hyperlink r:id="rId26" w:history="1">
        <w:r w:rsidRPr="002F3989">
          <w:rPr>
            <w:rStyle w:val="Hyperlink"/>
            <w:rFonts w:ascii="Arial" w:hAnsi="Arial" w:cs="Arial"/>
            <w:sz w:val="20"/>
            <w:szCs w:val="20"/>
          </w:rPr>
          <w:t>44</w:t>
        </w:r>
      </w:hyperlink>
      <w:r w:rsidRPr="002F3989">
        <w:rPr>
          <w:rStyle w:val="spplbodytext"/>
          <w:rFonts w:ascii="Arial" w:hAnsi="Arial" w:cs="Arial"/>
          <w:sz w:val="20"/>
          <w:szCs w:val="20"/>
        </w:rPr>
        <w:t xml:space="preserve"> Part </w:t>
      </w:r>
      <w:hyperlink r:id="rId27" w:history="1">
        <w:r w:rsidRPr="002F3989">
          <w:rPr>
            <w:rStyle w:val="Hyperlink"/>
            <w:rFonts w:ascii="Arial" w:hAnsi="Arial" w:cs="Arial"/>
            <w:sz w:val="20"/>
            <w:szCs w:val="20"/>
          </w:rPr>
          <w:t>3</w:t>
        </w:r>
      </w:hyperlink>
    </w:p>
    <w:p w:rsidR="000E7003" w:rsidRPr="002F3989" w:rsidRDefault="000E7003" w:rsidP="008D518B">
      <w:pPr>
        <w:rPr>
          <w:rFonts w:ascii="Arial" w:hAnsi="Arial" w:cs="Arial"/>
        </w:rPr>
      </w:pPr>
    </w:p>
    <w:p w:rsidR="008C5EC5" w:rsidRDefault="00DA5D35" w:rsidP="008D518B">
      <w:pPr>
        <w:rPr>
          <w:rFonts w:ascii="Arial" w:hAnsi="Arial" w:cs="Arial"/>
          <w:b/>
          <w:sz w:val="20"/>
          <w:szCs w:val="20"/>
        </w:rPr>
      </w:pPr>
      <w:bookmarkStart w:id="16" w:name="CONDITIONS"/>
      <w:r>
        <w:rPr>
          <w:rFonts w:ascii="Arial" w:hAnsi="Arial" w:cs="Arial"/>
          <w:b/>
          <w:sz w:val="20"/>
          <w:szCs w:val="20"/>
          <w:u w:val="single"/>
        </w:rPr>
        <w:t>BT</w:t>
      </w:r>
      <w:r w:rsidR="000E7003" w:rsidRPr="00464227">
        <w:rPr>
          <w:rFonts w:ascii="Arial" w:hAnsi="Arial" w:cs="Arial"/>
          <w:b/>
          <w:sz w:val="20"/>
          <w:szCs w:val="20"/>
          <w:u w:val="single"/>
        </w:rPr>
        <w:t xml:space="preserve"> Central Conditions</w:t>
      </w:r>
      <w:bookmarkEnd w:id="16"/>
      <w:r w:rsidR="000E7003" w:rsidRPr="00464227">
        <w:rPr>
          <w:rFonts w:ascii="Arial" w:hAnsi="Arial" w:cs="Arial"/>
          <w:sz w:val="20"/>
          <w:szCs w:val="20"/>
        </w:rPr>
        <w:t xml:space="preserve"> </w:t>
      </w:r>
      <w:r w:rsidR="000E7003">
        <w:rPr>
          <w:rFonts w:ascii="Arial" w:hAnsi="Arial" w:cs="Arial"/>
          <w:sz w:val="20"/>
          <w:szCs w:val="20"/>
        </w:rPr>
        <w:tab/>
      </w:r>
      <w:r w:rsidR="000E7003">
        <w:rPr>
          <w:rFonts w:ascii="Arial" w:hAnsi="Arial" w:cs="Arial"/>
          <w:sz w:val="20"/>
          <w:szCs w:val="20"/>
        </w:rPr>
        <w:tab/>
      </w:r>
    </w:p>
    <w:p w:rsidR="000E7003" w:rsidRPr="00464227" w:rsidRDefault="000E7003" w:rsidP="008D518B">
      <w:pPr>
        <w:rPr>
          <w:rFonts w:ascii="Arial" w:hAnsi="Arial" w:cs="Arial"/>
        </w:rPr>
      </w:pPr>
      <w:r w:rsidRPr="002F3989">
        <w:rPr>
          <w:rStyle w:val="spplbodytext"/>
          <w:rFonts w:ascii="Arial" w:hAnsi="Arial" w:cs="Arial"/>
          <w:sz w:val="20"/>
          <w:szCs w:val="20"/>
        </w:rPr>
        <w:t>The service operates under Conditions for BT IPstream Service.</w:t>
      </w:r>
      <w:r w:rsidRPr="002F3989">
        <w:rPr>
          <w:rFonts w:ascii="Arial" w:hAnsi="Arial" w:cs="Arial"/>
          <w:sz w:val="20"/>
          <w:szCs w:val="20"/>
        </w:rPr>
        <w:br/>
      </w:r>
    </w:p>
    <w:p w:rsidR="008C5EC5" w:rsidRDefault="000E7003" w:rsidP="008D518B">
      <w:pPr>
        <w:rPr>
          <w:rFonts w:ascii="Arial" w:hAnsi="Arial" w:cs="Arial"/>
          <w:b/>
          <w:sz w:val="20"/>
          <w:szCs w:val="20"/>
        </w:rPr>
      </w:pPr>
      <w:r w:rsidRPr="00464227">
        <w:rPr>
          <w:rFonts w:ascii="Arial" w:hAnsi="Arial" w:cs="Arial"/>
          <w:b/>
          <w:sz w:val="20"/>
          <w:szCs w:val="20"/>
          <w:u w:val="single"/>
        </w:rPr>
        <w:t>Service Level Guarantee</w:t>
      </w:r>
      <w:r>
        <w:rPr>
          <w:rFonts w:ascii="Arial" w:hAnsi="Arial" w:cs="Arial"/>
          <w:b/>
          <w:sz w:val="20"/>
          <w:szCs w:val="20"/>
        </w:rPr>
        <w:tab/>
      </w:r>
    </w:p>
    <w:p w:rsidR="000E7003" w:rsidRPr="002F3989" w:rsidRDefault="000E7003" w:rsidP="008D518B">
      <w:pPr>
        <w:rPr>
          <w:rFonts w:ascii="Arial" w:hAnsi="Arial" w:cs="Arial"/>
        </w:rPr>
      </w:pPr>
      <w:r w:rsidRPr="002F3989">
        <w:rPr>
          <w:rStyle w:val="spplbodytext"/>
          <w:rFonts w:ascii="Arial" w:hAnsi="Arial" w:cs="Arial"/>
          <w:sz w:val="20"/>
          <w:szCs w:val="20"/>
        </w:rPr>
        <w:t xml:space="preserve">Service Level Guarantees apply to the BT Central as defined in Section </w:t>
      </w:r>
      <w:hyperlink r:id="rId28" w:history="1">
        <w:r w:rsidRPr="002F3989">
          <w:rPr>
            <w:rStyle w:val="Hyperlink"/>
            <w:rFonts w:ascii="Arial" w:hAnsi="Arial" w:cs="Arial"/>
            <w:sz w:val="20"/>
            <w:szCs w:val="20"/>
          </w:rPr>
          <w:t>44</w:t>
        </w:r>
      </w:hyperlink>
      <w:r w:rsidRPr="002F3989">
        <w:rPr>
          <w:rStyle w:val="spplbodytext"/>
          <w:rFonts w:ascii="Arial" w:hAnsi="Arial" w:cs="Arial"/>
          <w:sz w:val="20"/>
          <w:szCs w:val="20"/>
        </w:rPr>
        <w:t xml:space="preserve"> Part </w:t>
      </w:r>
      <w:hyperlink r:id="rId29" w:history="1">
        <w:r w:rsidRPr="002F3989">
          <w:rPr>
            <w:rStyle w:val="Hyperlink"/>
            <w:rFonts w:ascii="Arial" w:hAnsi="Arial" w:cs="Arial"/>
            <w:sz w:val="20"/>
            <w:szCs w:val="20"/>
          </w:rPr>
          <w:t>4</w:t>
        </w:r>
      </w:hyperlink>
    </w:p>
    <w:p w:rsidR="000E7003" w:rsidRDefault="000E7003" w:rsidP="008D518B">
      <w:pPr>
        <w:tabs>
          <w:tab w:val="left" w:pos="6433"/>
        </w:tabs>
        <w:rPr>
          <w:rFonts w:ascii="Arial" w:hAnsi="Arial" w:cs="Arial"/>
          <w:b/>
          <w:sz w:val="20"/>
          <w:szCs w:val="20"/>
        </w:rPr>
      </w:pPr>
      <w:bookmarkStart w:id="17" w:name="Order_Cancellations"/>
    </w:p>
    <w:bookmarkEnd w:id="17"/>
    <w:p w:rsidR="000E7003" w:rsidRPr="002F3989" w:rsidRDefault="000E7003" w:rsidP="008D518B">
      <w:pPr>
        <w:tabs>
          <w:tab w:val="left" w:pos="6433"/>
        </w:tabs>
        <w:rPr>
          <w:rFonts w:ascii="Arial" w:hAnsi="Arial" w:cs="Arial"/>
        </w:rPr>
      </w:pPr>
    </w:p>
    <w:p w:rsidR="000E7003" w:rsidRDefault="000E7003"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220592" w:rsidRDefault="00220592" w:rsidP="008D518B">
      <w:pPr>
        <w:ind w:right="-262"/>
        <w:rPr>
          <w:rFonts w:ascii="Arial" w:hAnsi="Arial"/>
          <w:b/>
          <w:sz w:val="20"/>
          <w:szCs w:val="20"/>
          <w:u w:val="single"/>
        </w:rPr>
      </w:pPr>
    </w:p>
    <w:p w:rsidR="00602CDE" w:rsidRDefault="00602CDE" w:rsidP="008D518B">
      <w:pPr>
        <w:rPr>
          <w:rFonts w:ascii="Arial" w:hAnsi="Arial"/>
          <w:b/>
          <w:sz w:val="20"/>
          <w:szCs w:val="20"/>
          <w:u w:val="single"/>
        </w:rPr>
      </w:pPr>
      <w:bookmarkStart w:id="18" w:name="BT_Central_Plus_Order_Suspensions"/>
    </w:p>
    <w:bookmarkEnd w:id="18"/>
    <w:p w:rsidR="00602CDE" w:rsidRDefault="00602CDE" w:rsidP="008D518B">
      <w:pPr>
        <w:ind w:right="-262"/>
        <w:rPr>
          <w:rFonts w:ascii="Arial" w:hAnsi="Arial"/>
          <w:b/>
          <w:sz w:val="20"/>
          <w:szCs w:val="20"/>
          <w:u w:val="single"/>
        </w:rPr>
      </w:pPr>
    </w:p>
    <w:p w:rsidR="00602CDE" w:rsidRDefault="00602CDE" w:rsidP="008D518B">
      <w:pPr>
        <w:ind w:right="-262"/>
        <w:rPr>
          <w:rFonts w:ascii="Arial" w:hAnsi="Arial"/>
          <w:b/>
          <w:sz w:val="20"/>
          <w:szCs w:val="20"/>
          <w:u w:val="single"/>
        </w:rPr>
      </w:pPr>
    </w:p>
    <w:p w:rsidR="00735CE9" w:rsidRDefault="00735CE9" w:rsidP="008D518B">
      <w:pPr>
        <w:rPr>
          <w:rFonts w:ascii="Arial" w:hAnsi="Arial"/>
          <w:b/>
          <w:sz w:val="20"/>
          <w:szCs w:val="20"/>
          <w:u w:val="single"/>
        </w:rPr>
      </w:pPr>
    </w:p>
    <w:p w:rsidR="00735CE9" w:rsidRDefault="00735CE9" w:rsidP="008D518B">
      <w:pPr>
        <w:rPr>
          <w:rFonts w:ascii="Arial" w:hAnsi="Arial"/>
          <w:b/>
          <w:sz w:val="20"/>
          <w:szCs w:val="20"/>
          <w:u w:val="single"/>
        </w:rPr>
      </w:pPr>
    </w:p>
    <w:p w:rsidR="00735CE9" w:rsidRDefault="00735CE9" w:rsidP="008D518B">
      <w:pPr>
        <w:rPr>
          <w:rFonts w:ascii="Arial" w:hAnsi="Arial"/>
          <w:b/>
          <w:sz w:val="20"/>
          <w:szCs w:val="20"/>
          <w:u w:val="single"/>
        </w:rPr>
      </w:pPr>
    </w:p>
    <w:p w:rsidR="00735CE9" w:rsidRDefault="00735CE9" w:rsidP="008D518B">
      <w:pPr>
        <w:rPr>
          <w:rFonts w:ascii="Arial" w:hAnsi="Arial"/>
          <w:b/>
          <w:sz w:val="20"/>
          <w:szCs w:val="20"/>
          <w:u w:val="single"/>
        </w:rPr>
      </w:pPr>
    </w:p>
    <w:p w:rsidR="00735CE9" w:rsidRDefault="00735CE9" w:rsidP="008D518B">
      <w:pPr>
        <w:rPr>
          <w:rFonts w:ascii="Arial" w:hAnsi="Arial"/>
          <w:b/>
          <w:sz w:val="20"/>
          <w:szCs w:val="20"/>
          <w:u w:val="single"/>
        </w:rPr>
      </w:pPr>
    </w:p>
    <w:p w:rsidR="00735CE9" w:rsidRDefault="00735CE9" w:rsidP="008D518B">
      <w:pPr>
        <w:rPr>
          <w:rFonts w:ascii="Arial" w:hAnsi="Arial"/>
          <w:b/>
          <w:sz w:val="20"/>
          <w:szCs w:val="20"/>
          <w:u w:val="single"/>
        </w:rPr>
      </w:pPr>
    </w:p>
    <w:p w:rsidR="00735CE9" w:rsidRDefault="00735CE9" w:rsidP="008D518B">
      <w:pPr>
        <w:rPr>
          <w:rFonts w:ascii="Arial" w:hAnsi="Arial"/>
          <w:b/>
          <w:sz w:val="20"/>
          <w:szCs w:val="20"/>
          <w:u w:val="single"/>
        </w:rPr>
      </w:pPr>
    </w:p>
    <w:p w:rsidR="00735CE9" w:rsidRDefault="00735CE9" w:rsidP="008D518B">
      <w:pPr>
        <w:rPr>
          <w:rFonts w:ascii="Arial" w:hAnsi="Arial"/>
          <w:b/>
          <w:sz w:val="20"/>
          <w:szCs w:val="20"/>
          <w:u w:val="single"/>
        </w:rPr>
      </w:pPr>
    </w:p>
    <w:p w:rsidR="00EE5F9C" w:rsidRDefault="00EE5F9C" w:rsidP="008D518B">
      <w:pPr>
        <w:rPr>
          <w:rFonts w:ascii="Arial" w:hAnsi="Arial"/>
          <w:b/>
          <w:sz w:val="20"/>
          <w:szCs w:val="20"/>
          <w:u w:val="single"/>
        </w:rPr>
      </w:pPr>
    </w:p>
    <w:p w:rsidR="00C745CA" w:rsidRDefault="00C745CA" w:rsidP="008D518B">
      <w:pPr>
        <w:rPr>
          <w:rFonts w:ascii="Arial" w:hAnsi="Arial"/>
          <w:b/>
          <w:sz w:val="20"/>
          <w:szCs w:val="20"/>
          <w:u w:val="single"/>
        </w:rPr>
      </w:pPr>
    </w:p>
    <w:p w:rsidR="00534D3B" w:rsidRPr="00A8562C" w:rsidRDefault="00622A04" w:rsidP="008D518B">
      <w:pPr>
        <w:rPr>
          <w:rFonts w:ascii="Arial" w:hAnsi="Arial"/>
          <w:b/>
          <w:sz w:val="20"/>
          <w:szCs w:val="20"/>
        </w:rPr>
      </w:pPr>
      <w:r>
        <w:rPr>
          <w:rFonts w:ascii="Arial" w:hAnsi="Arial"/>
          <w:b/>
          <w:sz w:val="20"/>
          <w:szCs w:val="20"/>
          <w:u w:val="single"/>
        </w:rPr>
        <w:t>SUB</w:t>
      </w:r>
      <w:r w:rsidR="00B759C1">
        <w:rPr>
          <w:rFonts w:ascii="Arial" w:hAnsi="Arial"/>
          <w:b/>
          <w:sz w:val="20"/>
          <w:szCs w:val="20"/>
          <w:u w:val="single"/>
        </w:rPr>
        <w:t xml:space="preserve"> </w:t>
      </w:r>
      <w:r w:rsidR="002D7208">
        <w:rPr>
          <w:rFonts w:ascii="Arial" w:hAnsi="Arial"/>
          <w:b/>
          <w:sz w:val="20"/>
          <w:szCs w:val="20"/>
          <w:u w:val="single"/>
        </w:rPr>
        <w:t>PART 8</w:t>
      </w:r>
      <w:r w:rsidR="00B759C1">
        <w:rPr>
          <w:rFonts w:ascii="Arial" w:hAnsi="Arial"/>
          <w:b/>
          <w:sz w:val="20"/>
          <w:szCs w:val="20"/>
          <w:u w:val="single"/>
        </w:rPr>
        <w:t>:</w:t>
      </w:r>
      <w:r w:rsidR="00534D3B" w:rsidRPr="00A8562C">
        <w:rPr>
          <w:rFonts w:ascii="Arial" w:hAnsi="Arial"/>
          <w:b/>
          <w:sz w:val="20"/>
          <w:szCs w:val="20"/>
          <w:u w:val="single"/>
        </w:rPr>
        <w:t xml:space="preserve"> IPSTREAM - ADVANCED SERVICES</w:t>
      </w:r>
      <w:r w:rsidR="00534D3B" w:rsidRPr="005D5FAE">
        <w:rPr>
          <w:rFonts w:ascii="Arial" w:hAnsi="Arial"/>
          <w:b/>
          <w:sz w:val="20"/>
          <w:szCs w:val="20"/>
        </w:rPr>
        <w:t xml:space="preserve"> </w:t>
      </w:r>
      <w:r w:rsidR="00534D3B">
        <w:rPr>
          <w:rFonts w:ascii="Arial" w:hAnsi="Arial"/>
          <w:b/>
          <w:sz w:val="20"/>
          <w:szCs w:val="20"/>
        </w:rPr>
        <w:tab/>
      </w:r>
      <w:r w:rsidR="00534D3B">
        <w:rPr>
          <w:rFonts w:ascii="Arial" w:hAnsi="Arial"/>
          <w:b/>
          <w:sz w:val="20"/>
          <w:szCs w:val="20"/>
        </w:rPr>
        <w:tab/>
      </w:r>
    </w:p>
    <w:p w:rsidR="00534D3B" w:rsidRDefault="00534D3B" w:rsidP="008D518B">
      <w:pPr>
        <w:ind w:right="-262"/>
        <w:rPr>
          <w:rFonts w:ascii="Arial" w:hAnsi="Arial" w:cs="Arial"/>
          <w:b/>
          <w:sz w:val="20"/>
          <w:szCs w:val="20"/>
          <w:u w:val="single"/>
        </w:rPr>
      </w:pPr>
    </w:p>
    <w:p w:rsidR="00534D3B" w:rsidRDefault="00534D3B" w:rsidP="008D518B">
      <w:pPr>
        <w:ind w:right="-262"/>
        <w:rPr>
          <w:rStyle w:val="spplbodytext"/>
          <w:rFonts w:ascii="Arial" w:hAnsi="Arial"/>
          <w:sz w:val="20"/>
          <w:szCs w:val="20"/>
        </w:rPr>
      </w:pPr>
      <w:r w:rsidRPr="00B718EE">
        <w:rPr>
          <w:rStyle w:val="spplbodytext"/>
          <w:rFonts w:ascii="Arial" w:hAnsi="Arial"/>
          <w:sz w:val="20"/>
          <w:szCs w:val="20"/>
        </w:rPr>
        <w:lastRenderedPageBreak/>
        <w:t xml:space="preserve">Please note this information should be read in conjunction with the relevant Conditions </w:t>
      </w:r>
      <w:r>
        <w:rPr>
          <w:rStyle w:val="spplbodytext"/>
          <w:rFonts w:ascii="Arial" w:hAnsi="Arial"/>
          <w:sz w:val="20"/>
          <w:szCs w:val="20"/>
        </w:rPr>
        <w:t xml:space="preserve">for BT IPstream </w:t>
      </w:r>
      <w:r w:rsidRPr="00B718EE">
        <w:rPr>
          <w:rStyle w:val="spplbodytext"/>
          <w:rFonts w:ascii="Arial" w:hAnsi="Arial"/>
          <w:sz w:val="20"/>
          <w:szCs w:val="20"/>
        </w:rPr>
        <w:t>Service</w:t>
      </w:r>
      <w:r>
        <w:rPr>
          <w:rStyle w:val="spplbodytext"/>
          <w:rFonts w:ascii="Arial" w:hAnsi="Arial"/>
          <w:sz w:val="20"/>
          <w:szCs w:val="20"/>
        </w:rPr>
        <w:t xml:space="preserve"> and BT IPstream Advanced Services Handbook</w:t>
      </w:r>
    </w:p>
    <w:p w:rsidR="00534D3B" w:rsidRPr="00537C3E" w:rsidRDefault="00534D3B" w:rsidP="008D518B">
      <w:pPr>
        <w:rPr>
          <w:rStyle w:val="spplbodytext"/>
          <w:rFonts w:ascii="Arial" w:hAnsi="Arial"/>
          <w:b/>
          <w:sz w:val="20"/>
          <w:szCs w:val="20"/>
        </w:rPr>
      </w:pPr>
    </w:p>
    <w:p w:rsidR="00534D3B" w:rsidRDefault="00534D3B" w:rsidP="008D518B">
      <w:pPr>
        <w:rPr>
          <w:rStyle w:val="spplbodytext"/>
          <w:rFonts w:ascii="Arial" w:hAnsi="Arial"/>
          <w:sz w:val="20"/>
          <w:szCs w:val="20"/>
        </w:rPr>
      </w:pPr>
      <w:r w:rsidRPr="00843BC5">
        <w:rPr>
          <w:rFonts w:ascii="Arial" w:hAnsi="Arial"/>
          <w:b/>
          <w:sz w:val="20"/>
          <w:szCs w:val="20"/>
          <w:u w:val="single"/>
        </w:rPr>
        <w:t>Pricing Information</w:t>
      </w:r>
      <w:r w:rsidRPr="005D5FAE">
        <w:rPr>
          <w:rFonts w:ascii="Arial" w:hAnsi="Arial"/>
          <w:b/>
          <w:sz w:val="20"/>
          <w:szCs w:val="20"/>
        </w:rPr>
        <w:t xml:space="preserve"> </w:t>
      </w:r>
      <w:r>
        <w:rPr>
          <w:rFonts w:ascii="Arial" w:hAnsi="Arial"/>
          <w:b/>
          <w:sz w:val="20"/>
          <w:szCs w:val="20"/>
        </w:rPr>
        <w:tab/>
      </w:r>
    </w:p>
    <w:p w:rsidR="00534D3B" w:rsidRPr="005D5FAE" w:rsidRDefault="00534D3B" w:rsidP="008D518B">
      <w:pPr>
        <w:rPr>
          <w:rStyle w:val="spplbodytext"/>
          <w:rFonts w:ascii="Arial" w:hAnsi="Arial"/>
          <w:sz w:val="20"/>
          <w:szCs w:val="20"/>
        </w:rPr>
      </w:pPr>
      <w:r w:rsidRPr="005D5FAE">
        <w:rPr>
          <w:rStyle w:val="spplbodytext"/>
          <w:rFonts w:ascii="Arial" w:hAnsi="Arial"/>
          <w:sz w:val="20"/>
          <w:szCs w:val="20"/>
        </w:rPr>
        <w:t xml:space="preserve">Advanced Services pricing has three </w:t>
      </w:r>
      <w:r w:rsidR="000F4495" w:rsidRPr="005D5FAE">
        <w:rPr>
          <w:rStyle w:val="spplbodytext"/>
          <w:rFonts w:ascii="Arial" w:hAnsi="Arial"/>
          <w:sz w:val="20"/>
          <w:szCs w:val="20"/>
        </w:rPr>
        <w:t>components:</w:t>
      </w:r>
      <w:r w:rsidRPr="005D5FAE">
        <w:rPr>
          <w:rStyle w:val="spplbodytext"/>
          <w:rFonts w:ascii="Arial" w:hAnsi="Arial"/>
          <w:sz w:val="20"/>
          <w:szCs w:val="20"/>
        </w:rPr>
        <w:t xml:space="preserve">- </w:t>
      </w:r>
    </w:p>
    <w:p w:rsidR="00534D3B" w:rsidRPr="005D5FAE" w:rsidRDefault="00534D3B" w:rsidP="00F42AEF">
      <w:pPr>
        <w:numPr>
          <w:ilvl w:val="0"/>
          <w:numId w:val="19"/>
        </w:numPr>
        <w:tabs>
          <w:tab w:val="clear" w:pos="720"/>
          <w:tab w:val="num" w:pos="360"/>
        </w:tabs>
        <w:ind w:left="0" w:firstLine="0"/>
        <w:rPr>
          <w:rStyle w:val="spplbodytext"/>
          <w:rFonts w:ascii="Arial" w:hAnsi="Arial"/>
          <w:sz w:val="20"/>
          <w:szCs w:val="20"/>
        </w:rPr>
      </w:pPr>
      <w:r w:rsidRPr="005D5FAE">
        <w:rPr>
          <w:rStyle w:val="spplbodytext"/>
          <w:rFonts w:ascii="Arial" w:hAnsi="Arial"/>
          <w:sz w:val="20"/>
          <w:szCs w:val="20"/>
        </w:rPr>
        <w:t xml:space="preserve">A one off enablement charge for </w:t>
      </w:r>
      <w:r>
        <w:rPr>
          <w:rStyle w:val="spplbodytext"/>
          <w:rFonts w:ascii="Arial" w:hAnsi="Arial"/>
          <w:sz w:val="20"/>
          <w:szCs w:val="20"/>
        </w:rPr>
        <w:t xml:space="preserve">BT IPstream – Advanced Services, covering both </w:t>
      </w:r>
      <w:r w:rsidRPr="005D5FAE">
        <w:rPr>
          <w:rStyle w:val="spplbodytext"/>
          <w:rFonts w:ascii="Arial" w:hAnsi="Arial"/>
          <w:sz w:val="20"/>
          <w:szCs w:val="20"/>
        </w:rPr>
        <w:t>End User Speed Control and Downstream Q</w:t>
      </w:r>
      <w:r>
        <w:rPr>
          <w:rStyle w:val="spplbodytext"/>
          <w:rFonts w:ascii="Arial" w:hAnsi="Arial"/>
          <w:sz w:val="20"/>
          <w:szCs w:val="20"/>
        </w:rPr>
        <w:t>O</w:t>
      </w:r>
      <w:r w:rsidRPr="005D5FAE">
        <w:rPr>
          <w:rStyle w:val="spplbodytext"/>
          <w:rFonts w:ascii="Arial" w:hAnsi="Arial"/>
          <w:sz w:val="20"/>
          <w:szCs w:val="20"/>
        </w:rPr>
        <w:t xml:space="preserve">S. </w:t>
      </w:r>
    </w:p>
    <w:p w:rsidR="00534D3B" w:rsidRPr="005D5FAE" w:rsidRDefault="00534D3B" w:rsidP="00F42AEF">
      <w:pPr>
        <w:numPr>
          <w:ilvl w:val="0"/>
          <w:numId w:val="19"/>
        </w:numPr>
        <w:tabs>
          <w:tab w:val="clear" w:pos="720"/>
          <w:tab w:val="num" w:pos="360"/>
        </w:tabs>
        <w:ind w:left="0" w:firstLine="0"/>
        <w:rPr>
          <w:rStyle w:val="spplbodytext"/>
          <w:rFonts w:ascii="Arial" w:hAnsi="Arial"/>
          <w:sz w:val="20"/>
          <w:szCs w:val="20"/>
        </w:rPr>
      </w:pPr>
      <w:r w:rsidRPr="005D5FAE">
        <w:rPr>
          <w:rStyle w:val="spplbodytext"/>
          <w:rFonts w:ascii="Arial" w:hAnsi="Arial"/>
          <w:sz w:val="20"/>
          <w:szCs w:val="20"/>
        </w:rPr>
        <w:t>A Downstream Q</w:t>
      </w:r>
      <w:r>
        <w:rPr>
          <w:rStyle w:val="spplbodytext"/>
          <w:rFonts w:ascii="Arial" w:hAnsi="Arial"/>
          <w:sz w:val="20"/>
          <w:szCs w:val="20"/>
        </w:rPr>
        <w:t>O</w:t>
      </w:r>
      <w:r w:rsidRPr="005D5FAE">
        <w:rPr>
          <w:rStyle w:val="spplbodytext"/>
          <w:rFonts w:ascii="Arial" w:hAnsi="Arial"/>
          <w:sz w:val="20"/>
          <w:szCs w:val="20"/>
        </w:rPr>
        <w:t>S session initiation charge.</w:t>
      </w:r>
    </w:p>
    <w:p w:rsidR="00534D3B" w:rsidRDefault="00534D3B" w:rsidP="00F42AEF">
      <w:pPr>
        <w:numPr>
          <w:ilvl w:val="0"/>
          <w:numId w:val="19"/>
        </w:numPr>
        <w:tabs>
          <w:tab w:val="clear" w:pos="720"/>
          <w:tab w:val="num" w:pos="360"/>
        </w:tabs>
        <w:ind w:left="0" w:firstLine="0"/>
        <w:rPr>
          <w:rStyle w:val="spplbodytext"/>
          <w:rFonts w:ascii="Arial" w:hAnsi="Arial"/>
          <w:sz w:val="20"/>
          <w:szCs w:val="20"/>
        </w:rPr>
      </w:pPr>
      <w:r w:rsidRPr="005D5FAE">
        <w:rPr>
          <w:rStyle w:val="spplbodytext"/>
          <w:rFonts w:ascii="Arial" w:hAnsi="Arial"/>
          <w:sz w:val="20"/>
          <w:szCs w:val="20"/>
        </w:rPr>
        <w:t>A Downstream Q</w:t>
      </w:r>
      <w:r>
        <w:rPr>
          <w:rStyle w:val="spplbodytext"/>
          <w:rFonts w:ascii="Arial" w:hAnsi="Arial"/>
          <w:sz w:val="20"/>
          <w:szCs w:val="20"/>
        </w:rPr>
        <w:t>O</w:t>
      </w:r>
      <w:r w:rsidRPr="005D5FAE">
        <w:rPr>
          <w:rStyle w:val="spplbodytext"/>
          <w:rFonts w:ascii="Arial" w:hAnsi="Arial"/>
          <w:sz w:val="20"/>
          <w:szCs w:val="20"/>
        </w:rPr>
        <w:t>S session duration / bandwidth charge.</w:t>
      </w:r>
    </w:p>
    <w:p w:rsidR="00534D3B" w:rsidRDefault="00534D3B" w:rsidP="008D518B">
      <w:pPr>
        <w:tabs>
          <w:tab w:val="num" w:pos="180"/>
        </w:tabs>
        <w:rPr>
          <w:rStyle w:val="spplbodytext"/>
          <w:rFonts w:ascii="Arial" w:hAnsi="Arial"/>
          <w:sz w:val="20"/>
          <w:szCs w:val="20"/>
        </w:rPr>
      </w:pPr>
    </w:p>
    <w:p w:rsidR="00534D3B" w:rsidRDefault="00534D3B" w:rsidP="008D518B">
      <w:pPr>
        <w:rPr>
          <w:rStyle w:val="spplbodytext"/>
          <w:rFonts w:ascii="Arial" w:hAnsi="Arial"/>
          <w:sz w:val="20"/>
          <w:szCs w:val="20"/>
        </w:rPr>
      </w:pPr>
      <w:r>
        <w:rPr>
          <w:rStyle w:val="spplbodytext"/>
          <w:rFonts w:ascii="Arial" w:hAnsi="Arial"/>
          <w:sz w:val="20"/>
          <w:szCs w:val="20"/>
        </w:rPr>
        <w:t>Prices are detailed in the table below:</w:t>
      </w:r>
    </w:p>
    <w:p w:rsidR="00534D3B" w:rsidRDefault="00534D3B" w:rsidP="008D518B">
      <w:pPr>
        <w:rPr>
          <w:rStyle w:val="spplbodytext"/>
          <w:rFonts w:ascii="Arial" w:hAnsi="Arial"/>
          <w:sz w:val="20"/>
          <w:szCs w:val="20"/>
        </w:rPr>
      </w:pPr>
    </w:p>
    <w:tbl>
      <w:tblPr>
        <w:tblW w:w="10004" w:type="dxa"/>
        <w:jc w:val="center"/>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ook w:val="01E0"/>
      </w:tblPr>
      <w:tblGrid>
        <w:gridCol w:w="5001"/>
        <w:gridCol w:w="5003"/>
      </w:tblGrid>
      <w:tr w:rsidR="00534D3B" w:rsidTr="00C377EC">
        <w:trPr>
          <w:trHeight w:val="1006"/>
          <w:jc w:val="center"/>
        </w:trPr>
        <w:tc>
          <w:tcPr>
            <w:tcW w:w="5001" w:type="dxa"/>
            <w:vAlign w:val="center"/>
          </w:tcPr>
          <w:p w:rsidR="00534D3B" w:rsidRPr="00C377EC" w:rsidRDefault="00534D3B" w:rsidP="00C377EC">
            <w:pPr>
              <w:jc w:val="center"/>
              <w:rPr>
                <w:rStyle w:val="spplbodytext"/>
                <w:rFonts w:ascii="Arial" w:hAnsi="Arial"/>
                <w:b/>
                <w:sz w:val="20"/>
                <w:szCs w:val="20"/>
              </w:rPr>
            </w:pPr>
            <w:r w:rsidRPr="00C377EC">
              <w:rPr>
                <w:rStyle w:val="spplbodytext"/>
                <w:rFonts w:ascii="Arial" w:hAnsi="Arial"/>
                <w:b/>
                <w:sz w:val="20"/>
                <w:szCs w:val="20"/>
              </w:rPr>
              <w:t xml:space="preserve">Operative Date </w:t>
            </w:r>
            <w:r w:rsidR="00FC1377" w:rsidRPr="00C377EC">
              <w:rPr>
                <w:rStyle w:val="spplbodytext"/>
                <w:rFonts w:ascii="Arial" w:hAnsi="Arial"/>
                <w:b/>
                <w:sz w:val="20"/>
                <w:szCs w:val="20"/>
              </w:rPr>
              <w:t>28.11.200</w:t>
            </w:r>
            <w:r w:rsidR="000D463F" w:rsidRPr="00C377EC">
              <w:rPr>
                <w:rStyle w:val="spplbodytext"/>
                <w:rFonts w:ascii="Arial" w:hAnsi="Arial"/>
                <w:b/>
                <w:sz w:val="20"/>
                <w:szCs w:val="20"/>
              </w:rPr>
              <w:t>6</w:t>
            </w:r>
          </w:p>
        </w:tc>
        <w:tc>
          <w:tcPr>
            <w:tcW w:w="5003" w:type="dxa"/>
            <w:vAlign w:val="center"/>
          </w:tcPr>
          <w:p w:rsidR="00534D3B" w:rsidRPr="00C377EC" w:rsidRDefault="00534D3B" w:rsidP="00C377EC">
            <w:pPr>
              <w:jc w:val="center"/>
              <w:rPr>
                <w:rFonts w:ascii="Arial" w:hAnsi="Arial"/>
                <w:b/>
                <w:bCs/>
                <w:sz w:val="20"/>
                <w:szCs w:val="20"/>
              </w:rPr>
            </w:pPr>
            <w:r w:rsidRPr="00C377EC">
              <w:rPr>
                <w:rFonts w:ascii="Arial" w:hAnsi="Arial"/>
                <w:b/>
                <w:bCs/>
                <w:sz w:val="20"/>
                <w:szCs w:val="20"/>
              </w:rPr>
              <w:t>End User Speed Control and Downstream QOS</w:t>
            </w:r>
            <w:r w:rsidRPr="00C377EC">
              <w:rPr>
                <w:rFonts w:ascii="Arial" w:hAnsi="Arial"/>
                <w:b/>
                <w:bCs/>
                <w:sz w:val="20"/>
                <w:szCs w:val="20"/>
                <w:vertAlign w:val="superscript"/>
              </w:rPr>
              <w:t>1</w:t>
            </w:r>
          </w:p>
          <w:p w:rsidR="00534D3B" w:rsidRPr="00C377EC" w:rsidRDefault="00534D3B" w:rsidP="00C377EC">
            <w:pPr>
              <w:jc w:val="center"/>
              <w:rPr>
                <w:rStyle w:val="spplbodytext"/>
                <w:rFonts w:ascii="Arial" w:hAnsi="Arial"/>
                <w:b/>
                <w:bCs/>
                <w:sz w:val="20"/>
                <w:szCs w:val="20"/>
                <w:vertAlign w:val="superscript"/>
              </w:rPr>
            </w:pPr>
            <w:r w:rsidRPr="00C377EC">
              <w:rPr>
                <w:rFonts w:ascii="Arial" w:hAnsi="Arial"/>
                <w:b/>
                <w:bCs/>
                <w:sz w:val="20"/>
                <w:szCs w:val="20"/>
              </w:rPr>
              <w:t>(£)</w:t>
            </w:r>
          </w:p>
        </w:tc>
      </w:tr>
      <w:tr w:rsidR="00534D3B" w:rsidTr="00C377EC">
        <w:trPr>
          <w:trHeight w:val="693"/>
          <w:jc w:val="center"/>
        </w:trPr>
        <w:tc>
          <w:tcPr>
            <w:tcW w:w="5001" w:type="dxa"/>
            <w:vAlign w:val="center"/>
          </w:tcPr>
          <w:p w:rsidR="00534D3B" w:rsidRPr="00C377EC" w:rsidRDefault="00534D3B" w:rsidP="00C377EC">
            <w:pPr>
              <w:jc w:val="center"/>
              <w:rPr>
                <w:rStyle w:val="spplbodytext"/>
                <w:rFonts w:ascii="Arial" w:hAnsi="Arial"/>
                <w:sz w:val="20"/>
                <w:szCs w:val="20"/>
              </w:rPr>
            </w:pPr>
            <w:r w:rsidRPr="00C377EC">
              <w:rPr>
                <w:rStyle w:val="spplbodytext"/>
                <w:rFonts w:ascii="Arial" w:hAnsi="Arial"/>
                <w:sz w:val="20"/>
                <w:szCs w:val="20"/>
              </w:rPr>
              <w:t xml:space="preserve">Enablement Charge (One off)  per end user </w:t>
            </w:r>
            <w:r w:rsidRPr="00C377EC">
              <w:rPr>
                <w:rStyle w:val="spplbodytext"/>
                <w:rFonts w:ascii="Arial" w:hAnsi="Arial"/>
                <w:sz w:val="20"/>
                <w:szCs w:val="20"/>
                <w:vertAlign w:val="superscript"/>
              </w:rPr>
              <w:t>2</w:t>
            </w:r>
          </w:p>
        </w:tc>
        <w:tc>
          <w:tcPr>
            <w:tcW w:w="5003" w:type="dxa"/>
            <w:vAlign w:val="center"/>
          </w:tcPr>
          <w:p w:rsidR="00534D3B" w:rsidRPr="00C377EC" w:rsidRDefault="00534D3B" w:rsidP="00C377EC">
            <w:pPr>
              <w:jc w:val="center"/>
              <w:rPr>
                <w:rStyle w:val="spplbodytext"/>
                <w:rFonts w:ascii="Arial" w:hAnsi="Arial"/>
                <w:sz w:val="20"/>
                <w:szCs w:val="20"/>
              </w:rPr>
            </w:pPr>
            <w:r w:rsidRPr="00C377EC">
              <w:rPr>
                <w:rStyle w:val="spplbodytext"/>
                <w:rFonts w:ascii="Arial" w:hAnsi="Arial"/>
                <w:sz w:val="20"/>
                <w:szCs w:val="20"/>
              </w:rPr>
              <w:t>2.00</w:t>
            </w:r>
          </w:p>
        </w:tc>
      </w:tr>
      <w:tr w:rsidR="00534D3B" w:rsidTr="00C377EC">
        <w:trPr>
          <w:trHeight w:val="671"/>
          <w:jc w:val="center"/>
        </w:trPr>
        <w:tc>
          <w:tcPr>
            <w:tcW w:w="5001" w:type="dxa"/>
            <w:vAlign w:val="center"/>
          </w:tcPr>
          <w:p w:rsidR="00534D3B" w:rsidRPr="00C377EC" w:rsidRDefault="00534D3B" w:rsidP="00C377EC">
            <w:pPr>
              <w:jc w:val="center"/>
              <w:rPr>
                <w:rStyle w:val="spplbodytext"/>
                <w:rFonts w:ascii="Arial" w:hAnsi="Arial"/>
                <w:sz w:val="20"/>
                <w:szCs w:val="20"/>
              </w:rPr>
            </w:pPr>
            <w:r w:rsidRPr="00C377EC">
              <w:rPr>
                <w:rStyle w:val="spplbodytext"/>
                <w:rFonts w:ascii="Arial" w:hAnsi="Arial"/>
                <w:sz w:val="20"/>
                <w:szCs w:val="20"/>
              </w:rPr>
              <w:t>QOS session Initiation Charge per session initiated.</w:t>
            </w:r>
          </w:p>
        </w:tc>
        <w:tc>
          <w:tcPr>
            <w:tcW w:w="5003" w:type="dxa"/>
            <w:vAlign w:val="center"/>
          </w:tcPr>
          <w:p w:rsidR="00534D3B" w:rsidRPr="00C377EC" w:rsidRDefault="00534D3B" w:rsidP="00C377EC">
            <w:pPr>
              <w:jc w:val="center"/>
              <w:rPr>
                <w:rStyle w:val="spplbodytext"/>
                <w:rFonts w:ascii="Arial" w:hAnsi="Arial"/>
                <w:sz w:val="20"/>
                <w:szCs w:val="20"/>
              </w:rPr>
            </w:pPr>
            <w:r w:rsidRPr="00C377EC">
              <w:rPr>
                <w:rStyle w:val="spplbodytext"/>
                <w:rFonts w:ascii="Arial" w:hAnsi="Arial"/>
                <w:sz w:val="20"/>
                <w:szCs w:val="20"/>
              </w:rPr>
              <w:t>0.04</w:t>
            </w:r>
          </w:p>
        </w:tc>
      </w:tr>
      <w:tr w:rsidR="00534D3B" w:rsidTr="00C377EC">
        <w:trPr>
          <w:trHeight w:val="693"/>
          <w:jc w:val="center"/>
        </w:trPr>
        <w:tc>
          <w:tcPr>
            <w:tcW w:w="5001" w:type="dxa"/>
            <w:vAlign w:val="center"/>
          </w:tcPr>
          <w:p w:rsidR="00534D3B" w:rsidRPr="00C377EC" w:rsidRDefault="00534D3B" w:rsidP="00C377EC">
            <w:pPr>
              <w:jc w:val="center"/>
              <w:rPr>
                <w:rStyle w:val="spplbodytext"/>
                <w:rFonts w:ascii="Arial" w:hAnsi="Arial"/>
                <w:sz w:val="20"/>
                <w:szCs w:val="20"/>
              </w:rPr>
            </w:pPr>
            <w:r w:rsidRPr="00C377EC">
              <w:rPr>
                <w:rFonts w:ascii="Arial" w:hAnsi="Arial"/>
                <w:bCs/>
                <w:sz w:val="20"/>
                <w:szCs w:val="20"/>
              </w:rPr>
              <w:t>QOS session charging per 100kbps per minute.</w:t>
            </w:r>
            <w:r w:rsidRPr="00C377EC">
              <w:rPr>
                <w:rFonts w:ascii="Arial" w:hAnsi="Arial"/>
                <w:bCs/>
                <w:sz w:val="20"/>
                <w:szCs w:val="20"/>
                <w:vertAlign w:val="superscript"/>
              </w:rPr>
              <w:t>3</w:t>
            </w:r>
          </w:p>
        </w:tc>
        <w:tc>
          <w:tcPr>
            <w:tcW w:w="5003" w:type="dxa"/>
            <w:vAlign w:val="center"/>
          </w:tcPr>
          <w:p w:rsidR="00534D3B" w:rsidRPr="00C377EC" w:rsidRDefault="00534D3B" w:rsidP="00C377EC">
            <w:pPr>
              <w:jc w:val="center"/>
              <w:rPr>
                <w:rStyle w:val="spplbodytext"/>
                <w:rFonts w:ascii="Arial" w:hAnsi="Arial"/>
                <w:sz w:val="20"/>
                <w:szCs w:val="20"/>
              </w:rPr>
            </w:pPr>
            <w:r w:rsidRPr="00C377EC">
              <w:rPr>
                <w:rStyle w:val="spplbodytext"/>
                <w:rFonts w:ascii="Arial" w:hAnsi="Arial"/>
                <w:sz w:val="20"/>
                <w:szCs w:val="20"/>
              </w:rPr>
              <w:t>0.0002222</w:t>
            </w:r>
          </w:p>
        </w:tc>
      </w:tr>
    </w:tbl>
    <w:p w:rsidR="00534D3B" w:rsidRPr="00052E67" w:rsidRDefault="00534D3B" w:rsidP="00EA5F05">
      <w:pPr>
        <w:tabs>
          <w:tab w:val="left" w:pos="2160"/>
        </w:tabs>
        <w:ind w:left="1980"/>
        <w:rPr>
          <w:rFonts w:ascii="Arial" w:hAnsi="Arial" w:cs="Arial"/>
          <w:bCs/>
          <w:sz w:val="20"/>
          <w:szCs w:val="20"/>
        </w:rPr>
      </w:pPr>
      <w:r w:rsidRPr="00052E67">
        <w:rPr>
          <w:rFonts w:ascii="Arial" w:hAnsi="Arial" w:cs="Arial"/>
          <w:sz w:val="20"/>
          <w:szCs w:val="20"/>
        </w:rPr>
        <w:t>Notes</w:t>
      </w:r>
    </w:p>
    <w:p w:rsidR="00534D3B" w:rsidRPr="00052E67" w:rsidRDefault="00534D3B" w:rsidP="00EA5F05">
      <w:pPr>
        <w:numPr>
          <w:ilvl w:val="0"/>
          <w:numId w:val="20"/>
        </w:numPr>
        <w:tabs>
          <w:tab w:val="clear" w:pos="720"/>
          <w:tab w:val="num" w:pos="360"/>
          <w:tab w:val="left" w:pos="2160"/>
          <w:tab w:val="left" w:pos="2520"/>
        </w:tabs>
        <w:ind w:left="2160" w:hanging="180"/>
        <w:rPr>
          <w:rFonts w:ascii="Arial" w:hAnsi="Arial" w:cs="Arial"/>
          <w:b/>
          <w:sz w:val="20"/>
          <w:szCs w:val="20"/>
        </w:rPr>
      </w:pPr>
      <w:r w:rsidRPr="00052E67">
        <w:rPr>
          <w:rFonts w:ascii="Arial" w:hAnsi="Arial" w:cs="Arial"/>
          <w:bCs/>
          <w:sz w:val="20"/>
          <w:szCs w:val="20"/>
        </w:rPr>
        <w:t>There are no transaction charges for End User Speed Control.</w:t>
      </w:r>
    </w:p>
    <w:p w:rsidR="00534D3B" w:rsidRPr="005D5FAE" w:rsidRDefault="00534D3B" w:rsidP="00EA5F05">
      <w:pPr>
        <w:numPr>
          <w:ilvl w:val="0"/>
          <w:numId w:val="20"/>
        </w:numPr>
        <w:tabs>
          <w:tab w:val="clear" w:pos="720"/>
          <w:tab w:val="num" w:pos="360"/>
          <w:tab w:val="left" w:pos="2160"/>
          <w:tab w:val="left" w:pos="2520"/>
        </w:tabs>
        <w:ind w:left="2160" w:hanging="180"/>
        <w:rPr>
          <w:rFonts w:ascii="Arial" w:hAnsi="Arial"/>
          <w:bCs/>
          <w:sz w:val="20"/>
          <w:szCs w:val="20"/>
        </w:rPr>
      </w:pPr>
      <w:r w:rsidRPr="00052E67">
        <w:rPr>
          <w:rFonts w:ascii="Arial" w:hAnsi="Arial" w:cs="Arial"/>
          <w:bCs/>
          <w:sz w:val="20"/>
          <w:szCs w:val="20"/>
        </w:rPr>
        <w:t>The enablement fee will be charged for each end user migrated from the trial service to the</w:t>
      </w:r>
      <w:r w:rsidRPr="005D5FAE">
        <w:rPr>
          <w:rFonts w:ascii="Arial" w:hAnsi="Arial"/>
          <w:bCs/>
          <w:sz w:val="20"/>
          <w:szCs w:val="20"/>
        </w:rPr>
        <w:t xml:space="preserve"> launched service</w:t>
      </w:r>
      <w:r>
        <w:rPr>
          <w:rFonts w:ascii="Arial" w:hAnsi="Arial"/>
          <w:bCs/>
          <w:sz w:val="20"/>
          <w:szCs w:val="20"/>
        </w:rPr>
        <w:t>, and for each End User enabled thereafter.</w:t>
      </w:r>
    </w:p>
    <w:p w:rsidR="00534D3B" w:rsidRPr="005D5FAE" w:rsidRDefault="00534D3B" w:rsidP="00EA5F05">
      <w:pPr>
        <w:pStyle w:val="BodyText"/>
        <w:numPr>
          <w:ilvl w:val="0"/>
          <w:numId w:val="20"/>
        </w:numPr>
        <w:tabs>
          <w:tab w:val="clear" w:pos="720"/>
          <w:tab w:val="num" w:pos="360"/>
          <w:tab w:val="left" w:pos="2160"/>
          <w:tab w:val="left" w:pos="2520"/>
        </w:tabs>
        <w:ind w:left="2160" w:hanging="180"/>
        <w:rPr>
          <w:rFonts w:ascii="Arial" w:hAnsi="Arial" w:cs="Arial"/>
          <w:sz w:val="20"/>
        </w:rPr>
      </w:pPr>
      <w:r w:rsidRPr="005D5FAE">
        <w:rPr>
          <w:rFonts w:ascii="Arial" w:hAnsi="Arial" w:cs="Arial"/>
          <w:sz w:val="20"/>
        </w:rPr>
        <w:t>These charges will be in addition to the IPstream Capacity Based or Usage Based Charges.</w:t>
      </w:r>
    </w:p>
    <w:p w:rsidR="00534D3B" w:rsidRPr="005D5FAE" w:rsidRDefault="00534D3B" w:rsidP="00EA5F05">
      <w:pPr>
        <w:tabs>
          <w:tab w:val="left" w:pos="2160"/>
        </w:tabs>
        <w:ind w:left="2160" w:hanging="180"/>
        <w:rPr>
          <w:rFonts w:ascii="Arial" w:hAnsi="Arial"/>
          <w:bCs/>
          <w:sz w:val="20"/>
          <w:szCs w:val="20"/>
        </w:rPr>
      </w:pPr>
    </w:p>
    <w:p w:rsidR="008442AC" w:rsidRDefault="008442AC" w:rsidP="008D518B">
      <w:pPr>
        <w:rPr>
          <w:rFonts w:ascii="Arial" w:hAnsi="Arial"/>
          <w:b/>
          <w:sz w:val="20"/>
          <w:szCs w:val="20"/>
          <w:u w:val="single"/>
        </w:rPr>
      </w:pPr>
    </w:p>
    <w:p w:rsidR="008442AC" w:rsidRDefault="008442AC" w:rsidP="008D518B">
      <w:pPr>
        <w:rPr>
          <w:rFonts w:ascii="Arial" w:hAnsi="Arial"/>
          <w:b/>
          <w:sz w:val="20"/>
          <w:szCs w:val="20"/>
          <w:u w:val="single"/>
        </w:rPr>
      </w:pPr>
    </w:p>
    <w:p w:rsidR="008442AC" w:rsidRDefault="008442AC" w:rsidP="008D518B">
      <w:pPr>
        <w:rPr>
          <w:rFonts w:ascii="Arial" w:hAnsi="Arial"/>
          <w:b/>
          <w:sz w:val="20"/>
          <w:szCs w:val="20"/>
          <w:u w:val="single"/>
        </w:rPr>
      </w:pPr>
    </w:p>
    <w:p w:rsidR="008442AC" w:rsidRDefault="008442AC" w:rsidP="008D518B">
      <w:pPr>
        <w:rPr>
          <w:rFonts w:ascii="Arial" w:hAnsi="Arial"/>
          <w:b/>
          <w:sz w:val="20"/>
          <w:szCs w:val="20"/>
          <w:u w:val="single"/>
        </w:rPr>
      </w:pPr>
    </w:p>
    <w:p w:rsidR="008442AC" w:rsidRDefault="008442AC" w:rsidP="008D518B">
      <w:pPr>
        <w:rPr>
          <w:rFonts w:ascii="Arial" w:hAnsi="Arial"/>
          <w:b/>
          <w:sz w:val="20"/>
          <w:szCs w:val="20"/>
          <w:u w:val="single"/>
        </w:rPr>
      </w:pPr>
    </w:p>
    <w:p w:rsidR="00FE22EB" w:rsidRDefault="00FE22EB" w:rsidP="008D518B">
      <w:pPr>
        <w:rPr>
          <w:rFonts w:ascii="Arial" w:hAnsi="Arial"/>
          <w:b/>
          <w:sz w:val="20"/>
          <w:szCs w:val="20"/>
          <w:u w:val="single"/>
        </w:rPr>
      </w:pPr>
    </w:p>
    <w:p w:rsidR="00C745CA" w:rsidRDefault="00C745CA" w:rsidP="008D518B">
      <w:pPr>
        <w:rPr>
          <w:rFonts w:ascii="Arial" w:hAnsi="Arial"/>
          <w:b/>
          <w:sz w:val="20"/>
          <w:szCs w:val="20"/>
          <w:u w:val="single"/>
        </w:rPr>
      </w:pPr>
    </w:p>
    <w:p w:rsidR="00C745CA" w:rsidRDefault="00C745CA" w:rsidP="008D518B">
      <w:pPr>
        <w:rPr>
          <w:rFonts w:ascii="Arial" w:hAnsi="Arial"/>
          <w:b/>
          <w:sz w:val="20"/>
          <w:szCs w:val="20"/>
          <w:u w:val="single"/>
        </w:rPr>
      </w:pPr>
    </w:p>
    <w:p w:rsidR="00CD3645" w:rsidRDefault="00CD3645" w:rsidP="008D518B">
      <w:pPr>
        <w:rPr>
          <w:rFonts w:ascii="Arial" w:hAnsi="Arial"/>
          <w:b/>
          <w:sz w:val="20"/>
          <w:szCs w:val="20"/>
          <w:u w:val="single"/>
        </w:rPr>
      </w:pPr>
    </w:p>
    <w:p w:rsidR="00534D3B" w:rsidRPr="00E42E28" w:rsidRDefault="00622A04" w:rsidP="008D518B">
      <w:pPr>
        <w:rPr>
          <w:rFonts w:ascii="Arial" w:hAnsi="Arial"/>
          <w:sz w:val="20"/>
          <w:szCs w:val="20"/>
          <w:u w:val="single"/>
        </w:rPr>
      </w:pPr>
      <w:r>
        <w:rPr>
          <w:rFonts w:ascii="Arial" w:hAnsi="Arial"/>
          <w:b/>
          <w:sz w:val="20"/>
          <w:szCs w:val="20"/>
          <w:u w:val="single"/>
        </w:rPr>
        <w:t>SUB</w:t>
      </w:r>
      <w:r w:rsidR="002D7208">
        <w:rPr>
          <w:rFonts w:ascii="Arial" w:hAnsi="Arial"/>
          <w:b/>
          <w:sz w:val="20"/>
          <w:szCs w:val="20"/>
          <w:u w:val="single"/>
        </w:rPr>
        <w:t xml:space="preserve"> PART 9</w:t>
      </w:r>
      <w:r w:rsidR="00B759C1">
        <w:rPr>
          <w:rFonts w:ascii="Arial" w:hAnsi="Arial"/>
          <w:b/>
          <w:sz w:val="20"/>
          <w:szCs w:val="20"/>
          <w:u w:val="single"/>
        </w:rPr>
        <w:t xml:space="preserve">: </w:t>
      </w:r>
      <w:r w:rsidR="00534D3B" w:rsidRPr="00E42E28">
        <w:rPr>
          <w:rFonts w:ascii="Arial" w:hAnsi="Arial"/>
          <w:b/>
          <w:sz w:val="20"/>
          <w:szCs w:val="20"/>
          <w:u w:val="single"/>
        </w:rPr>
        <w:t xml:space="preserve">IPSTREAM – FAST TRACK </w:t>
      </w:r>
      <w:r w:rsidR="000F4495" w:rsidRPr="00E42E28">
        <w:rPr>
          <w:rFonts w:ascii="Arial" w:hAnsi="Arial"/>
          <w:b/>
          <w:sz w:val="20"/>
          <w:szCs w:val="20"/>
          <w:u w:val="single"/>
        </w:rPr>
        <w:t>EXPEDITES</w:t>
      </w:r>
      <w:r w:rsidR="00534D3B" w:rsidRPr="00E42E28">
        <w:rPr>
          <w:rFonts w:ascii="Arial" w:hAnsi="Arial"/>
          <w:b/>
          <w:sz w:val="20"/>
          <w:szCs w:val="20"/>
          <w:u w:val="single"/>
        </w:rPr>
        <w:t xml:space="preserve"> ADSL &amp; </w:t>
      </w:r>
      <w:r w:rsidR="00534D3B" w:rsidRPr="00732D72">
        <w:rPr>
          <w:rFonts w:ascii="Arial" w:hAnsi="Arial"/>
          <w:b/>
          <w:sz w:val="20"/>
          <w:szCs w:val="20"/>
          <w:u w:val="single"/>
        </w:rPr>
        <w:t>SDSL</w:t>
      </w:r>
      <w:r w:rsidR="00534D3B">
        <w:rPr>
          <w:rFonts w:ascii="Arial" w:hAnsi="Arial"/>
          <w:sz w:val="20"/>
          <w:szCs w:val="20"/>
        </w:rPr>
        <w:tab/>
      </w:r>
      <w:r w:rsidR="00534D3B">
        <w:rPr>
          <w:rFonts w:ascii="Arial" w:hAnsi="Arial"/>
          <w:sz w:val="20"/>
          <w:szCs w:val="20"/>
        </w:rPr>
        <w:tab/>
      </w:r>
    </w:p>
    <w:p w:rsidR="00534D3B" w:rsidRDefault="00534D3B" w:rsidP="008D518B">
      <w:pPr>
        <w:rPr>
          <w:rFonts w:ascii="Arial" w:hAnsi="Arial"/>
          <w:sz w:val="20"/>
          <w:szCs w:val="20"/>
        </w:rPr>
      </w:pPr>
    </w:p>
    <w:p w:rsidR="00534D3B" w:rsidRDefault="00534D3B" w:rsidP="008D518B">
      <w:pPr>
        <w:ind w:right="-262"/>
        <w:rPr>
          <w:rStyle w:val="spplbodytext"/>
          <w:rFonts w:ascii="Arial" w:hAnsi="Arial"/>
          <w:sz w:val="20"/>
          <w:szCs w:val="20"/>
        </w:rPr>
      </w:pPr>
      <w:r w:rsidRPr="00B718EE">
        <w:rPr>
          <w:rStyle w:val="spplbodytext"/>
          <w:rFonts w:ascii="Arial" w:hAnsi="Arial"/>
          <w:sz w:val="20"/>
          <w:szCs w:val="20"/>
        </w:rPr>
        <w:lastRenderedPageBreak/>
        <w:t>Please note this information should be read in conjunction with the relevant Conditions of Service</w:t>
      </w:r>
      <w:r>
        <w:rPr>
          <w:rStyle w:val="spplbodytext"/>
          <w:rFonts w:ascii="Arial" w:hAnsi="Arial"/>
          <w:sz w:val="20"/>
          <w:szCs w:val="20"/>
        </w:rPr>
        <w:t xml:space="preserve"> and BT IPstream Product Handbook for more details</w:t>
      </w:r>
    </w:p>
    <w:p w:rsidR="00534D3B" w:rsidRDefault="00534D3B" w:rsidP="008D518B">
      <w:pPr>
        <w:rPr>
          <w:rFonts w:ascii="Arial" w:hAnsi="Arial"/>
          <w:bCs/>
          <w:sz w:val="20"/>
          <w:szCs w:val="20"/>
        </w:rPr>
      </w:pPr>
    </w:p>
    <w:p w:rsidR="00C83CDF" w:rsidRDefault="00534D3B" w:rsidP="008D518B">
      <w:pPr>
        <w:rPr>
          <w:rFonts w:ascii="Arial" w:hAnsi="Arial"/>
          <w:b/>
          <w:sz w:val="20"/>
          <w:szCs w:val="20"/>
          <w:u w:val="single"/>
        </w:rPr>
      </w:pPr>
      <w:r w:rsidRPr="001649AC">
        <w:rPr>
          <w:rFonts w:ascii="Arial" w:hAnsi="Arial"/>
          <w:b/>
          <w:sz w:val="20"/>
          <w:szCs w:val="20"/>
          <w:u w:val="single"/>
        </w:rPr>
        <w:t>Description</w:t>
      </w:r>
    </w:p>
    <w:p w:rsidR="00534D3B" w:rsidRPr="005D5FAE" w:rsidRDefault="00534D3B" w:rsidP="008D518B">
      <w:pPr>
        <w:rPr>
          <w:rFonts w:ascii="Arial" w:hAnsi="Arial"/>
          <w:b/>
          <w:sz w:val="20"/>
          <w:szCs w:val="20"/>
        </w:rPr>
      </w:pPr>
      <w:r w:rsidRPr="005D5FAE">
        <w:rPr>
          <w:rFonts w:ascii="Arial" w:hAnsi="Arial"/>
          <w:b/>
          <w:sz w:val="20"/>
          <w:szCs w:val="20"/>
        </w:rPr>
        <w:t xml:space="preserve"> </w:t>
      </w:r>
    </w:p>
    <w:p w:rsidR="00534D3B" w:rsidRDefault="00534D3B" w:rsidP="008D518B">
      <w:pPr>
        <w:pStyle w:val="Heading2"/>
        <w:keepNext w:val="0"/>
        <w:widowControl w:val="0"/>
        <w:numPr>
          <w:ilvl w:val="0"/>
          <w:numId w:val="0"/>
        </w:numPr>
        <w:tabs>
          <w:tab w:val="left" w:pos="180"/>
        </w:tabs>
        <w:spacing w:before="0" w:after="0"/>
        <w:ind w:left="180" w:hanging="180"/>
        <w:rPr>
          <w:rStyle w:val="spplbodytext"/>
          <w:rFonts w:ascii="Arial" w:hAnsi="Arial"/>
          <w:sz w:val="20"/>
          <w:szCs w:val="20"/>
        </w:rPr>
      </w:pPr>
      <w:r>
        <w:rPr>
          <w:rStyle w:val="spplbodytext"/>
          <w:rFonts w:ascii="Arial" w:hAnsi="Arial"/>
          <w:sz w:val="20"/>
          <w:szCs w:val="20"/>
        </w:rPr>
        <w:t xml:space="preserve">IPstream Service Delivery </w:t>
      </w:r>
    </w:p>
    <w:p w:rsidR="00534D3B" w:rsidRPr="008E4037" w:rsidRDefault="00534D3B" w:rsidP="008D518B">
      <w:pPr>
        <w:pStyle w:val="Heading2"/>
        <w:keepNext w:val="0"/>
        <w:widowControl w:val="0"/>
        <w:numPr>
          <w:ilvl w:val="0"/>
          <w:numId w:val="22"/>
        </w:numPr>
        <w:tabs>
          <w:tab w:val="clear" w:pos="720"/>
          <w:tab w:val="left" w:pos="180"/>
        </w:tabs>
        <w:spacing w:before="0" w:after="0"/>
        <w:ind w:left="180" w:hanging="180"/>
        <w:rPr>
          <w:rFonts w:ascii="Arial" w:hAnsi="Arial"/>
          <w:b w:val="0"/>
          <w:sz w:val="20"/>
          <w:szCs w:val="20"/>
        </w:rPr>
      </w:pPr>
      <w:r w:rsidRPr="008E4037">
        <w:rPr>
          <w:rFonts w:ascii="Arial" w:hAnsi="Arial"/>
          <w:b w:val="0"/>
          <w:sz w:val="20"/>
          <w:szCs w:val="20"/>
        </w:rPr>
        <w:t xml:space="preserve">For </w:t>
      </w:r>
      <w:r>
        <w:rPr>
          <w:rFonts w:ascii="Arial" w:hAnsi="Arial"/>
          <w:b w:val="0"/>
          <w:sz w:val="20"/>
          <w:szCs w:val="20"/>
        </w:rPr>
        <w:t>a</w:t>
      </w:r>
      <w:r w:rsidRPr="008E4037">
        <w:rPr>
          <w:rFonts w:ascii="Arial" w:hAnsi="Arial"/>
          <w:b w:val="0"/>
          <w:sz w:val="20"/>
          <w:szCs w:val="20"/>
        </w:rPr>
        <w:t>symmetric</w:t>
      </w:r>
      <w:r>
        <w:rPr>
          <w:rFonts w:ascii="Arial" w:hAnsi="Arial"/>
          <w:b w:val="0"/>
          <w:sz w:val="20"/>
          <w:szCs w:val="20"/>
        </w:rPr>
        <w:t xml:space="preserve"> End User Access options</w:t>
      </w:r>
      <w:r w:rsidRPr="008E4037">
        <w:rPr>
          <w:rFonts w:ascii="Arial" w:hAnsi="Arial"/>
          <w:b w:val="0"/>
          <w:sz w:val="20"/>
          <w:szCs w:val="20"/>
        </w:rPr>
        <w:t xml:space="preserve">: </w:t>
      </w:r>
      <w:r>
        <w:rPr>
          <w:rFonts w:ascii="Arial" w:hAnsi="Arial"/>
          <w:b w:val="0"/>
          <w:sz w:val="20"/>
          <w:szCs w:val="20"/>
        </w:rPr>
        <w:t xml:space="preserve">Expedite orders can be placed  by Customers for </w:t>
      </w:r>
      <w:r w:rsidRPr="008E4037">
        <w:rPr>
          <w:rFonts w:ascii="Arial" w:hAnsi="Arial"/>
          <w:b w:val="0"/>
          <w:sz w:val="20"/>
          <w:szCs w:val="20"/>
        </w:rPr>
        <w:t>requ</w:t>
      </w:r>
      <w:r>
        <w:rPr>
          <w:rFonts w:ascii="Arial" w:hAnsi="Arial"/>
          <w:b w:val="0"/>
          <w:sz w:val="20"/>
          <w:szCs w:val="20"/>
        </w:rPr>
        <w:t>esting</w:t>
      </w:r>
      <w:r w:rsidRPr="008E4037">
        <w:rPr>
          <w:rFonts w:ascii="Arial" w:hAnsi="Arial"/>
          <w:b w:val="0"/>
          <w:sz w:val="20"/>
          <w:szCs w:val="20"/>
        </w:rPr>
        <w:t xml:space="preserve"> a revised date that is earlier than the original ODD provided by BT and the specified date is within the first working day and the third working day after the date of order acceptance </w:t>
      </w:r>
    </w:p>
    <w:p w:rsidR="00534D3B" w:rsidRPr="008E4037" w:rsidRDefault="00534D3B" w:rsidP="008D518B">
      <w:pPr>
        <w:numPr>
          <w:ilvl w:val="0"/>
          <w:numId w:val="22"/>
        </w:numPr>
        <w:tabs>
          <w:tab w:val="clear" w:pos="720"/>
          <w:tab w:val="left" w:pos="180"/>
        </w:tabs>
        <w:ind w:left="180" w:hanging="180"/>
        <w:rPr>
          <w:rFonts w:ascii="Arial" w:hAnsi="Arial"/>
          <w:bCs/>
          <w:sz w:val="20"/>
          <w:szCs w:val="20"/>
        </w:rPr>
      </w:pPr>
      <w:r w:rsidRPr="008E4037">
        <w:rPr>
          <w:rFonts w:ascii="Arial" w:hAnsi="Arial"/>
          <w:sz w:val="20"/>
          <w:szCs w:val="20"/>
        </w:rPr>
        <w:t xml:space="preserve">For </w:t>
      </w:r>
      <w:r>
        <w:rPr>
          <w:rFonts w:ascii="Arial" w:hAnsi="Arial"/>
          <w:sz w:val="20"/>
          <w:szCs w:val="20"/>
        </w:rPr>
        <w:t>s</w:t>
      </w:r>
      <w:r w:rsidRPr="008E4037">
        <w:rPr>
          <w:rFonts w:ascii="Arial" w:hAnsi="Arial"/>
          <w:sz w:val="20"/>
          <w:szCs w:val="20"/>
        </w:rPr>
        <w:t xml:space="preserve">ymmetric Services: </w:t>
      </w:r>
      <w:r>
        <w:rPr>
          <w:rFonts w:ascii="Arial" w:hAnsi="Arial"/>
          <w:bCs/>
          <w:sz w:val="20"/>
          <w:szCs w:val="20"/>
        </w:rPr>
        <w:t>Expedite orders can be placed by</w:t>
      </w:r>
      <w:r w:rsidRPr="008E4037">
        <w:rPr>
          <w:rFonts w:ascii="Arial" w:hAnsi="Arial"/>
          <w:bCs/>
          <w:sz w:val="20"/>
          <w:szCs w:val="20"/>
        </w:rPr>
        <w:t xml:space="preserve"> </w:t>
      </w:r>
      <w:r>
        <w:rPr>
          <w:rFonts w:ascii="Arial" w:hAnsi="Arial"/>
          <w:bCs/>
          <w:sz w:val="20"/>
          <w:szCs w:val="20"/>
        </w:rPr>
        <w:t>C</w:t>
      </w:r>
      <w:r w:rsidRPr="008E4037">
        <w:rPr>
          <w:rFonts w:ascii="Arial" w:hAnsi="Arial"/>
          <w:bCs/>
          <w:sz w:val="20"/>
          <w:szCs w:val="20"/>
        </w:rPr>
        <w:t>ustomer</w:t>
      </w:r>
      <w:r>
        <w:rPr>
          <w:rFonts w:ascii="Arial" w:hAnsi="Arial"/>
          <w:bCs/>
          <w:sz w:val="20"/>
          <w:szCs w:val="20"/>
        </w:rPr>
        <w:t>s for</w:t>
      </w:r>
      <w:r w:rsidRPr="008E4037">
        <w:rPr>
          <w:rFonts w:ascii="Arial" w:hAnsi="Arial"/>
          <w:bCs/>
          <w:sz w:val="20"/>
          <w:szCs w:val="20"/>
        </w:rPr>
        <w:t xml:space="preserve">  request</w:t>
      </w:r>
      <w:r>
        <w:rPr>
          <w:rFonts w:ascii="Arial" w:hAnsi="Arial"/>
          <w:bCs/>
          <w:sz w:val="20"/>
          <w:szCs w:val="20"/>
        </w:rPr>
        <w:t>ing</w:t>
      </w:r>
      <w:r w:rsidRPr="008E4037">
        <w:rPr>
          <w:rFonts w:ascii="Arial" w:hAnsi="Arial"/>
          <w:bCs/>
          <w:sz w:val="20"/>
          <w:szCs w:val="20"/>
        </w:rPr>
        <w:t xml:space="preserve"> a revised date that is earlier than the original ODD provided by BT and the specified date is within the third working day and the ninth working day after the date of order acceptance</w:t>
      </w:r>
    </w:p>
    <w:p w:rsidR="00534D3B" w:rsidRDefault="00534D3B" w:rsidP="008D518B">
      <w:pPr>
        <w:numPr>
          <w:ilvl w:val="0"/>
          <w:numId w:val="22"/>
        </w:numPr>
        <w:tabs>
          <w:tab w:val="clear" w:pos="720"/>
          <w:tab w:val="left" w:pos="180"/>
        </w:tabs>
        <w:ind w:left="180" w:hanging="180"/>
        <w:rPr>
          <w:rFonts w:ascii="Arial" w:hAnsi="Arial"/>
          <w:sz w:val="20"/>
          <w:szCs w:val="20"/>
        </w:rPr>
      </w:pPr>
      <w:r w:rsidRPr="008E4037">
        <w:rPr>
          <w:rFonts w:ascii="Arial" w:hAnsi="Arial"/>
          <w:sz w:val="20"/>
          <w:szCs w:val="20"/>
        </w:rPr>
        <w:t>This reques</w:t>
      </w:r>
      <w:r w:rsidR="000F4495">
        <w:rPr>
          <w:rFonts w:ascii="Arial" w:hAnsi="Arial"/>
          <w:sz w:val="20"/>
          <w:szCs w:val="20"/>
        </w:rPr>
        <w:t xml:space="preserve">t can be made after receipt of </w:t>
      </w:r>
      <w:r w:rsidRPr="008E4037">
        <w:rPr>
          <w:rFonts w:ascii="Arial" w:hAnsi="Arial"/>
          <w:sz w:val="20"/>
          <w:szCs w:val="20"/>
        </w:rPr>
        <w:t>the service de</w:t>
      </w:r>
      <w:r w:rsidR="000F4495">
        <w:rPr>
          <w:rFonts w:ascii="Arial" w:hAnsi="Arial"/>
          <w:sz w:val="20"/>
          <w:szCs w:val="20"/>
        </w:rPr>
        <w:t xml:space="preserve">livery date (Original Delivery </w:t>
      </w:r>
      <w:r w:rsidRPr="008E4037">
        <w:rPr>
          <w:rFonts w:ascii="Arial" w:hAnsi="Arial"/>
          <w:sz w:val="20"/>
          <w:szCs w:val="20"/>
        </w:rPr>
        <w:t>Date – ODD) which is notified via the</w:t>
      </w:r>
      <w:r>
        <w:rPr>
          <w:rFonts w:ascii="Arial" w:hAnsi="Arial"/>
          <w:sz w:val="20"/>
          <w:szCs w:val="20"/>
        </w:rPr>
        <w:t xml:space="preserve"> gateway</w:t>
      </w:r>
      <w:r>
        <w:rPr>
          <w:rFonts w:ascii="Arial" w:hAnsi="Arial"/>
          <w:b/>
          <w:i/>
          <w:sz w:val="20"/>
          <w:szCs w:val="20"/>
        </w:rPr>
        <w:t>.</w:t>
      </w:r>
    </w:p>
    <w:p w:rsidR="00534D3B" w:rsidRPr="009B009A" w:rsidRDefault="00534D3B" w:rsidP="008D518B">
      <w:pPr>
        <w:numPr>
          <w:ilvl w:val="0"/>
          <w:numId w:val="22"/>
        </w:numPr>
        <w:tabs>
          <w:tab w:val="clear" w:pos="720"/>
          <w:tab w:val="left" w:pos="180"/>
        </w:tabs>
        <w:ind w:left="180" w:hanging="180"/>
        <w:rPr>
          <w:rFonts w:ascii="Arial" w:hAnsi="Arial"/>
          <w:sz w:val="20"/>
          <w:szCs w:val="20"/>
        </w:rPr>
      </w:pPr>
      <w:r w:rsidRPr="009B009A">
        <w:rPr>
          <w:rFonts w:ascii="Arial" w:hAnsi="Arial"/>
          <w:sz w:val="20"/>
          <w:szCs w:val="20"/>
        </w:rPr>
        <w:t>For availability, please refer to the BT IPstream Handbook for further information</w:t>
      </w:r>
    </w:p>
    <w:p w:rsidR="00534D3B" w:rsidRDefault="00534D3B" w:rsidP="008D518B">
      <w:pPr>
        <w:rPr>
          <w:rFonts w:ascii="Arial" w:hAnsi="Arial"/>
          <w:sz w:val="20"/>
          <w:szCs w:val="20"/>
        </w:rPr>
      </w:pPr>
    </w:p>
    <w:p w:rsidR="00534D3B" w:rsidRPr="001649AC" w:rsidRDefault="00534D3B" w:rsidP="008D518B">
      <w:pPr>
        <w:rPr>
          <w:rFonts w:ascii="Arial" w:hAnsi="Arial"/>
          <w:sz w:val="20"/>
          <w:szCs w:val="20"/>
          <w:u w:val="single"/>
        </w:rPr>
      </w:pPr>
      <w:r w:rsidRPr="001649AC">
        <w:rPr>
          <w:rFonts w:ascii="Arial" w:hAnsi="Arial"/>
          <w:b/>
          <w:sz w:val="20"/>
          <w:szCs w:val="20"/>
          <w:u w:val="single"/>
        </w:rPr>
        <w:t>Pricing Information</w:t>
      </w:r>
    </w:p>
    <w:p w:rsidR="00534D3B" w:rsidRPr="008E4037" w:rsidRDefault="005D7152" w:rsidP="008D518B">
      <w:pPr>
        <w:pStyle w:val="Heading2"/>
        <w:keepNext w:val="0"/>
        <w:widowControl w:val="0"/>
        <w:numPr>
          <w:ilvl w:val="0"/>
          <w:numId w:val="0"/>
        </w:numPr>
        <w:spacing w:before="0" w:after="0"/>
        <w:rPr>
          <w:rStyle w:val="spplbodytext"/>
          <w:rFonts w:ascii="Arial" w:hAnsi="Arial"/>
          <w:b w:val="0"/>
          <w:sz w:val="20"/>
          <w:szCs w:val="20"/>
        </w:rPr>
      </w:pPr>
      <w:r w:rsidRPr="006339AE">
        <w:rPr>
          <w:rFonts w:ascii="Arial" w:hAnsi="Arial"/>
          <w:b w:val="0"/>
          <w:noProof/>
          <w:sz w:val="20"/>
          <w:szCs w:val="20"/>
          <w:lang w:val="en-US"/>
        </w:rPr>
        <w:pict>
          <v:shape id="Picture 20" o:spid="_x0000_i1043" type="#_x0000_t75" alt="spacer" style="width:.75pt;height:.75pt;visibility:visible">
            <v:imagedata r:id="rId11" o:title="spacer"/>
          </v:shape>
        </w:pict>
      </w:r>
      <w:r w:rsidR="00534D3B">
        <w:rPr>
          <w:rStyle w:val="spplbodytext"/>
          <w:rFonts w:ascii="Arial" w:hAnsi="Arial"/>
          <w:b w:val="0"/>
          <w:bCs w:val="0"/>
          <w:sz w:val="20"/>
          <w:szCs w:val="20"/>
        </w:rPr>
        <w:t xml:space="preserve">      </w:t>
      </w:r>
    </w:p>
    <w:p w:rsidR="00534D3B" w:rsidRDefault="00534D3B" w:rsidP="008D518B">
      <w:pPr>
        <w:rPr>
          <w:rStyle w:val="spplbodytext"/>
          <w:rFonts w:ascii="Arial" w:hAnsi="Arial"/>
          <w:sz w:val="20"/>
          <w:szCs w:val="20"/>
        </w:rPr>
      </w:pPr>
      <w:r>
        <w:rPr>
          <w:rStyle w:val="spplbodytext"/>
          <w:rFonts w:ascii="Arial" w:hAnsi="Arial"/>
          <w:sz w:val="20"/>
          <w:szCs w:val="20"/>
        </w:rPr>
        <w:t>Prices are detailed in the table below:</w:t>
      </w:r>
    </w:p>
    <w:p w:rsidR="00534D3B" w:rsidRDefault="00534D3B" w:rsidP="008D518B">
      <w:pPr>
        <w:rPr>
          <w:rStyle w:val="spplbodytext"/>
          <w:rFonts w:ascii="Arial" w:hAnsi="Arial"/>
          <w:sz w:val="20"/>
          <w:szCs w:val="20"/>
        </w:rPr>
      </w:pPr>
    </w:p>
    <w:p w:rsidR="00534D3B" w:rsidRDefault="00534D3B" w:rsidP="008D518B">
      <w:pPr>
        <w:rPr>
          <w:rStyle w:val="spplbodytext"/>
          <w:rFonts w:ascii="Arial" w:hAnsi="Arial"/>
          <w:sz w:val="20"/>
          <w:szCs w:val="20"/>
        </w:rPr>
      </w:pPr>
    </w:p>
    <w:tbl>
      <w:tblPr>
        <w:tblW w:w="8598" w:type="dxa"/>
        <w:jc w:val="center"/>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ook w:val="01E0"/>
      </w:tblPr>
      <w:tblGrid>
        <w:gridCol w:w="4298"/>
        <w:gridCol w:w="4300"/>
      </w:tblGrid>
      <w:tr w:rsidR="00534D3B" w:rsidRPr="00711075" w:rsidTr="00C377EC">
        <w:trPr>
          <w:trHeight w:val="409"/>
          <w:jc w:val="center"/>
        </w:trPr>
        <w:tc>
          <w:tcPr>
            <w:tcW w:w="4298" w:type="dxa"/>
            <w:vAlign w:val="center"/>
          </w:tcPr>
          <w:p w:rsidR="00534D3B" w:rsidRPr="00C377EC" w:rsidRDefault="00534D3B" w:rsidP="00C377EC">
            <w:pPr>
              <w:jc w:val="center"/>
              <w:rPr>
                <w:rFonts w:ascii="Arial" w:hAnsi="Arial" w:cs="Arial"/>
                <w:b/>
                <w:sz w:val="20"/>
                <w:szCs w:val="20"/>
              </w:rPr>
            </w:pPr>
            <w:r w:rsidRPr="00C377EC">
              <w:rPr>
                <w:rFonts w:ascii="Arial" w:hAnsi="Arial" w:cs="Arial"/>
                <w:b/>
                <w:sz w:val="20"/>
                <w:szCs w:val="20"/>
              </w:rPr>
              <w:t xml:space="preserve">Operative Date </w:t>
            </w:r>
            <w:r w:rsidR="00E14D83" w:rsidRPr="00C377EC">
              <w:rPr>
                <w:rFonts w:ascii="Arial" w:hAnsi="Arial" w:cs="Arial"/>
                <w:b/>
                <w:sz w:val="20"/>
                <w:szCs w:val="20"/>
              </w:rPr>
              <w:t>01.</w:t>
            </w:r>
            <w:r w:rsidR="00F23D84">
              <w:rPr>
                <w:rFonts w:ascii="Arial" w:hAnsi="Arial" w:cs="Arial"/>
                <w:b/>
                <w:sz w:val="20"/>
                <w:szCs w:val="20"/>
              </w:rPr>
              <w:t>06</w:t>
            </w:r>
            <w:r w:rsidR="00DB6FFC" w:rsidRPr="00C377EC">
              <w:rPr>
                <w:rFonts w:ascii="Arial" w:hAnsi="Arial" w:cs="Arial"/>
                <w:b/>
                <w:sz w:val="20"/>
                <w:szCs w:val="20"/>
              </w:rPr>
              <w:t>.201</w:t>
            </w:r>
            <w:r w:rsidR="00F23D84">
              <w:rPr>
                <w:rFonts w:ascii="Arial" w:hAnsi="Arial" w:cs="Arial"/>
                <w:b/>
                <w:sz w:val="20"/>
                <w:szCs w:val="20"/>
              </w:rPr>
              <w:t>1</w:t>
            </w:r>
          </w:p>
        </w:tc>
        <w:tc>
          <w:tcPr>
            <w:tcW w:w="4300" w:type="dxa"/>
            <w:vAlign w:val="center"/>
          </w:tcPr>
          <w:p w:rsidR="00534D3B" w:rsidRPr="00C377EC" w:rsidRDefault="00534D3B" w:rsidP="00C377EC">
            <w:pPr>
              <w:jc w:val="center"/>
              <w:rPr>
                <w:rFonts w:ascii="Arial" w:hAnsi="Arial" w:cs="Arial"/>
                <w:b/>
                <w:sz w:val="20"/>
                <w:szCs w:val="20"/>
              </w:rPr>
            </w:pPr>
            <w:r w:rsidRPr="00C377EC">
              <w:rPr>
                <w:rFonts w:ascii="Arial" w:hAnsi="Arial" w:cs="Arial"/>
                <w:b/>
                <w:sz w:val="20"/>
                <w:szCs w:val="20"/>
              </w:rPr>
              <w:t>Charge (£)</w:t>
            </w:r>
          </w:p>
        </w:tc>
      </w:tr>
      <w:tr w:rsidR="00534D3B" w:rsidRPr="00711075" w:rsidTr="00C377EC">
        <w:trPr>
          <w:trHeight w:val="409"/>
          <w:jc w:val="center"/>
        </w:trPr>
        <w:tc>
          <w:tcPr>
            <w:tcW w:w="4298" w:type="dxa"/>
            <w:vAlign w:val="center"/>
          </w:tcPr>
          <w:p w:rsidR="00534D3B" w:rsidRPr="00C377EC" w:rsidRDefault="00534D3B" w:rsidP="00C377EC">
            <w:pPr>
              <w:jc w:val="center"/>
              <w:rPr>
                <w:rFonts w:ascii="Arial" w:hAnsi="Arial" w:cs="Arial"/>
                <w:sz w:val="20"/>
                <w:szCs w:val="20"/>
              </w:rPr>
            </w:pPr>
            <w:r w:rsidRPr="00C377EC">
              <w:rPr>
                <w:rStyle w:val="spplbodytext"/>
                <w:rFonts w:ascii="Arial" w:hAnsi="Arial"/>
                <w:sz w:val="20"/>
                <w:szCs w:val="20"/>
              </w:rPr>
              <w:t>Fast Track Expedite ADSL</w:t>
            </w:r>
          </w:p>
        </w:tc>
        <w:tc>
          <w:tcPr>
            <w:tcW w:w="4300" w:type="dxa"/>
            <w:vAlign w:val="center"/>
          </w:tcPr>
          <w:p w:rsidR="00534D3B" w:rsidRPr="00165F06" w:rsidRDefault="00DB6FFC" w:rsidP="00C377EC">
            <w:pPr>
              <w:jc w:val="center"/>
              <w:rPr>
                <w:rFonts w:ascii="Arial" w:hAnsi="Arial" w:cs="Arial"/>
                <w:sz w:val="20"/>
                <w:szCs w:val="20"/>
              </w:rPr>
            </w:pPr>
            <w:r w:rsidRPr="00165F06">
              <w:rPr>
                <w:rFonts w:ascii="Arial" w:hAnsi="Arial" w:cs="Arial"/>
                <w:sz w:val="20"/>
                <w:szCs w:val="20"/>
              </w:rPr>
              <w:t>10</w:t>
            </w:r>
            <w:r w:rsidR="00E512BC" w:rsidRPr="00165F06">
              <w:rPr>
                <w:rFonts w:ascii="Arial" w:hAnsi="Arial" w:cs="Arial"/>
                <w:sz w:val="20"/>
                <w:szCs w:val="20"/>
              </w:rPr>
              <w:t>6.29</w:t>
            </w:r>
          </w:p>
        </w:tc>
      </w:tr>
      <w:tr w:rsidR="00534D3B" w:rsidRPr="00711075" w:rsidTr="00C377EC">
        <w:trPr>
          <w:trHeight w:val="409"/>
          <w:jc w:val="center"/>
        </w:trPr>
        <w:tc>
          <w:tcPr>
            <w:tcW w:w="4298" w:type="dxa"/>
            <w:vAlign w:val="center"/>
          </w:tcPr>
          <w:p w:rsidR="00534D3B" w:rsidRPr="00C377EC" w:rsidRDefault="00534D3B" w:rsidP="00C377EC">
            <w:pPr>
              <w:jc w:val="center"/>
              <w:rPr>
                <w:rFonts w:ascii="Arial" w:hAnsi="Arial" w:cs="Arial"/>
                <w:sz w:val="20"/>
                <w:szCs w:val="20"/>
              </w:rPr>
            </w:pPr>
            <w:r w:rsidRPr="00C377EC">
              <w:rPr>
                <w:rFonts w:ascii="Arial" w:hAnsi="Arial"/>
                <w:sz w:val="20"/>
                <w:szCs w:val="20"/>
              </w:rPr>
              <w:t>Fast Track Expedite SDSL</w:t>
            </w:r>
          </w:p>
        </w:tc>
        <w:tc>
          <w:tcPr>
            <w:tcW w:w="4300" w:type="dxa"/>
            <w:vAlign w:val="center"/>
          </w:tcPr>
          <w:p w:rsidR="00534D3B" w:rsidRPr="00174002" w:rsidRDefault="00174002" w:rsidP="007524AE">
            <w:pPr>
              <w:jc w:val="center"/>
              <w:rPr>
                <w:rFonts w:ascii="Arial" w:hAnsi="Arial" w:cs="Arial"/>
                <w:color w:val="FF0000"/>
                <w:sz w:val="20"/>
                <w:szCs w:val="20"/>
              </w:rPr>
            </w:pPr>
            <w:r w:rsidRPr="00174002">
              <w:rPr>
                <w:rFonts w:ascii="Arial" w:hAnsi="Arial" w:cs="Arial"/>
                <w:color w:val="FF0000"/>
                <w:sz w:val="20"/>
                <w:szCs w:val="20"/>
              </w:rPr>
              <w:t>14</w:t>
            </w:r>
            <w:r w:rsidR="007524AE">
              <w:rPr>
                <w:rFonts w:ascii="Arial" w:hAnsi="Arial" w:cs="Arial"/>
                <w:color w:val="FF0000"/>
                <w:sz w:val="20"/>
                <w:szCs w:val="20"/>
              </w:rPr>
              <w:t>7.00</w:t>
            </w:r>
          </w:p>
        </w:tc>
      </w:tr>
    </w:tbl>
    <w:p w:rsidR="00534D3B" w:rsidRDefault="00534D3B" w:rsidP="00870498">
      <w:pPr>
        <w:ind w:left="2700"/>
        <w:rPr>
          <w:rFonts w:ascii="Arial" w:hAnsi="Arial" w:cs="Arial"/>
          <w:sz w:val="20"/>
          <w:szCs w:val="20"/>
        </w:rPr>
      </w:pPr>
      <w:r w:rsidRPr="00B82485">
        <w:rPr>
          <w:rFonts w:ascii="Arial" w:hAnsi="Arial" w:cs="Arial"/>
          <w:sz w:val="20"/>
          <w:szCs w:val="20"/>
        </w:rPr>
        <w:t>Notes:</w:t>
      </w:r>
    </w:p>
    <w:p w:rsidR="00534D3B" w:rsidRPr="00A069EC" w:rsidRDefault="00534D3B" w:rsidP="00870498">
      <w:pPr>
        <w:numPr>
          <w:ilvl w:val="0"/>
          <w:numId w:val="23"/>
        </w:numPr>
        <w:tabs>
          <w:tab w:val="clear" w:pos="720"/>
          <w:tab w:val="num" w:pos="360"/>
        </w:tabs>
        <w:ind w:left="2700" w:firstLine="0"/>
        <w:rPr>
          <w:rFonts w:ascii="Arial" w:hAnsi="Arial" w:cs="Arial"/>
          <w:sz w:val="20"/>
          <w:szCs w:val="20"/>
        </w:rPr>
      </w:pPr>
      <w:r w:rsidRPr="007F37FA">
        <w:rPr>
          <w:rStyle w:val="spplbodytext"/>
          <w:rFonts w:ascii="Arial" w:hAnsi="Arial"/>
          <w:sz w:val="20"/>
          <w:szCs w:val="20"/>
        </w:rPr>
        <w:t>The Fast Track Expedite Charge is in addition to the End Us</w:t>
      </w:r>
      <w:r>
        <w:rPr>
          <w:rStyle w:val="spplbodytext"/>
          <w:rFonts w:ascii="Arial" w:hAnsi="Arial"/>
          <w:sz w:val="20"/>
          <w:szCs w:val="20"/>
        </w:rPr>
        <w:t>er Access connection</w:t>
      </w:r>
      <w:r>
        <w:rPr>
          <w:rStyle w:val="spplbodytext"/>
          <w:rFonts w:ascii="Arial" w:hAnsi="Arial" w:cs="Arial"/>
          <w:sz w:val="20"/>
          <w:szCs w:val="20"/>
        </w:rPr>
        <w:t xml:space="preserve"> </w:t>
      </w:r>
      <w:r w:rsidRPr="007F37FA">
        <w:rPr>
          <w:rStyle w:val="spplbodytext"/>
          <w:rFonts w:ascii="Arial" w:hAnsi="Arial"/>
          <w:sz w:val="20"/>
          <w:szCs w:val="20"/>
        </w:rPr>
        <w:t>charge</w:t>
      </w:r>
      <w:r w:rsidRPr="007F37FA">
        <w:rPr>
          <w:rStyle w:val="spplbodytext"/>
          <w:rFonts w:ascii="Arial" w:hAnsi="Arial"/>
          <w:b/>
          <w:bCs/>
          <w:sz w:val="20"/>
          <w:szCs w:val="20"/>
        </w:rPr>
        <w:t>.</w:t>
      </w:r>
      <w:r>
        <w:rPr>
          <w:rFonts w:cs="Arial"/>
        </w:rPr>
        <w:t xml:space="preserve"> </w:t>
      </w:r>
    </w:p>
    <w:p w:rsidR="00534D3B" w:rsidRPr="005D258C" w:rsidRDefault="00534D3B" w:rsidP="00870498">
      <w:pPr>
        <w:numPr>
          <w:ilvl w:val="0"/>
          <w:numId w:val="23"/>
        </w:numPr>
        <w:tabs>
          <w:tab w:val="clear" w:pos="720"/>
          <w:tab w:val="num" w:pos="360"/>
        </w:tabs>
        <w:ind w:left="2700" w:firstLine="0"/>
        <w:rPr>
          <w:rFonts w:ascii="Arial" w:hAnsi="Arial" w:cs="Arial"/>
          <w:sz w:val="20"/>
          <w:szCs w:val="20"/>
        </w:rPr>
      </w:pPr>
      <w:r w:rsidRPr="00A069EC">
        <w:rPr>
          <w:rStyle w:val="spplbodytext"/>
          <w:rFonts w:ascii="Arial" w:hAnsi="Arial"/>
          <w:sz w:val="20"/>
          <w:szCs w:val="20"/>
        </w:rPr>
        <w:t xml:space="preserve">The charge is only raised if the revised delivery date is met. </w:t>
      </w:r>
    </w:p>
    <w:p w:rsidR="00534D3B" w:rsidRDefault="00534D3B" w:rsidP="008D518B"/>
    <w:p w:rsidR="00534D3B" w:rsidRDefault="00534D3B" w:rsidP="008D518B"/>
    <w:p w:rsidR="00534D3B" w:rsidRDefault="00534D3B" w:rsidP="008D518B"/>
    <w:p w:rsidR="00534D3B" w:rsidRDefault="00534D3B" w:rsidP="008D518B"/>
    <w:p w:rsidR="00534D3B" w:rsidRDefault="00534D3B" w:rsidP="008D518B"/>
    <w:p w:rsidR="00534D3B" w:rsidRDefault="00534D3B" w:rsidP="008D518B">
      <w:pPr>
        <w:rPr>
          <w:rFonts w:ascii="Arial" w:hAnsi="Arial" w:cs="Arial"/>
          <w:b/>
          <w:sz w:val="20"/>
          <w:szCs w:val="20"/>
        </w:rPr>
      </w:pPr>
    </w:p>
    <w:p w:rsidR="00534D3B" w:rsidRDefault="00534D3B" w:rsidP="008D518B">
      <w:pPr>
        <w:rPr>
          <w:rFonts w:ascii="Arial" w:hAnsi="Arial" w:cs="Arial"/>
          <w:b/>
          <w:sz w:val="20"/>
          <w:szCs w:val="20"/>
        </w:rPr>
      </w:pPr>
    </w:p>
    <w:p w:rsidR="008442AC" w:rsidRDefault="008442AC" w:rsidP="008D518B">
      <w:pPr>
        <w:rPr>
          <w:rFonts w:ascii="Arial" w:hAnsi="Arial" w:cs="Arial"/>
          <w:b/>
          <w:sz w:val="20"/>
          <w:szCs w:val="20"/>
          <w:u w:val="single"/>
        </w:rPr>
      </w:pPr>
    </w:p>
    <w:p w:rsidR="008442AC" w:rsidRDefault="008442AC" w:rsidP="008D518B">
      <w:pPr>
        <w:rPr>
          <w:rFonts w:ascii="Arial" w:hAnsi="Arial" w:cs="Arial"/>
          <w:b/>
          <w:sz w:val="20"/>
          <w:szCs w:val="20"/>
          <w:u w:val="single"/>
        </w:rPr>
      </w:pPr>
    </w:p>
    <w:p w:rsidR="008442AC" w:rsidRDefault="008442AC" w:rsidP="008D518B">
      <w:pPr>
        <w:rPr>
          <w:rFonts w:ascii="Arial" w:hAnsi="Arial" w:cs="Arial"/>
          <w:b/>
          <w:sz w:val="20"/>
          <w:szCs w:val="20"/>
          <w:u w:val="single"/>
        </w:rPr>
      </w:pPr>
    </w:p>
    <w:p w:rsidR="008442AC" w:rsidRDefault="008442AC" w:rsidP="008D518B">
      <w:pPr>
        <w:rPr>
          <w:rFonts w:ascii="Arial" w:hAnsi="Arial" w:cs="Arial"/>
          <w:b/>
          <w:sz w:val="20"/>
          <w:szCs w:val="20"/>
          <w:u w:val="single"/>
        </w:rPr>
      </w:pPr>
    </w:p>
    <w:p w:rsidR="00E92DCE" w:rsidRDefault="00E92DCE" w:rsidP="00E92DCE">
      <w:pPr>
        <w:rPr>
          <w:rFonts w:ascii="Arial" w:hAnsi="Arial" w:cs="Arial"/>
          <w:b/>
          <w:sz w:val="20"/>
          <w:szCs w:val="20"/>
          <w:u w:val="single"/>
        </w:rPr>
      </w:pPr>
    </w:p>
    <w:p w:rsidR="00E92DCE" w:rsidRDefault="00E92DCE" w:rsidP="00E92DCE">
      <w:pPr>
        <w:rPr>
          <w:rFonts w:ascii="Arial" w:hAnsi="Arial" w:cs="Arial"/>
          <w:b/>
          <w:sz w:val="20"/>
          <w:szCs w:val="20"/>
          <w:u w:val="single"/>
        </w:rPr>
      </w:pPr>
    </w:p>
    <w:p w:rsidR="00E92DCE" w:rsidRPr="0058688F" w:rsidRDefault="00E92DCE" w:rsidP="00E92DCE">
      <w:pPr>
        <w:rPr>
          <w:rFonts w:ascii="Arial" w:hAnsi="Arial" w:cs="Arial"/>
          <w:b/>
          <w:bCs/>
          <w:sz w:val="20"/>
          <w:szCs w:val="20"/>
          <w:u w:val="single"/>
        </w:rPr>
      </w:pPr>
      <w:r>
        <w:rPr>
          <w:rFonts w:ascii="Arial" w:hAnsi="Arial" w:cs="Arial"/>
          <w:b/>
          <w:sz w:val="20"/>
          <w:szCs w:val="20"/>
          <w:u w:val="single"/>
        </w:rPr>
        <w:t xml:space="preserve">SUB PART 10a: </w:t>
      </w:r>
      <w:r w:rsidRPr="0058688F">
        <w:rPr>
          <w:rFonts w:ascii="Arial" w:hAnsi="Arial" w:cs="Arial"/>
          <w:b/>
          <w:sz w:val="20"/>
          <w:szCs w:val="20"/>
          <w:u w:val="single"/>
        </w:rPr>
        <w:t xml:space="preserve">IPSTREAM – BROADBAND SPECIAL FAULTS INVESTIGATION ADSL &amp; SDSL </w:t>
      </w:r>
      <w:r>
        <w:rPr>
          <w:rFonts w:ascii="Arial" w:hAnsi="Arial" w:cs="Arial"/>
          <w:bCs/>
          <w:sz w:val="20"/>
          <w:szCs w:val="20"/>
        </w:rPr>
        <w:tab/>
      </w:r>
    </w:p>
    <w:p w:rsidR="00E92DCE" w:rsidRPr="00E12C31" w:rsidRDefault="00E92DCE" w:rsidP="00E92DCE">
      <w:pPr>
        <w:tabs>
          <w:tab w:val="left" w:pos="2970"/>
        </w:tabs>
        <w:rPr>
          <w:rFonts w:ascii="Arial" w:hAnsi="Arial" w:cs="Arial"/>
          <w:bCs/>
          <w:sz w:val="20"/>
          <w:szCs w:val="20"/>
        </w:rPr>
      </w:pPr>
      <w:r w:rsidRPr="00E12C31">
        <w:rPr>
          <w:rFonts w:ascii="Arial" w:hAnsi="Arial" w:cs="Arial"/>
          <w:bCs/>
          <w:sz w:val="20"/>
          <w:szCs w:val="20"/>
        </w:rPr>
        <w:lastRenderedPageBreak/>
        <w:tab/>
      </w:r>
    </w:p>
    <w:p w:rsidR="00E92DCE" w:rsidRPr="00E12C31" w:rsidRDefault="00E92DCE" w:rsidP="00E92DCE">
      <w:pPr>
        <w:ind w:right="-262"/>
        <w:rPr>
          <w:rStyle w:val="spplbodytext"/>
          <w:rFonts w:ascii="Arial" w:hAnsi="Arial" w:cs="Arial"/>
          <w:sz w:val="20"/>
          <w:szCs w:val="20"/>
        </w:rPr>
      </w:pPr>
      <w:r w:rsidRPr="00E12C31">
        <w:rPr>
          <w:rStyle w:val="spplbodytext"/>
          <w:rFonts w:ascii="Arial" w:hAnsi="Arial" w:cs="Arial"/>
          <w:sz w:val="20"/>
          <w:szCs w:val="20"/>
        </w:rPr>
        <w:t>Please note this information should be read in conjunction with the relevant Conditions of Service and BT IPstream Product Handbook for further information, and availability</w:t>
      </w:r>
    </w:p>
    <w:p w:rsidR="00E92DCE" w:rsidRPr="00E12C31" w:rsidRDefault="00E92DCE" w:rsidP="00E92DCE">
      <w:pPr>
        <w:rPr>
          <w:rFonts w:ascii="Arial" w:hAnsi="Arial" w:cs="Arial"/>
          <w:sz w:val="20"/>
          <w:szCs w:val="20"/>
        </w:rPr>
      </w:pPr>
    </w:p>
    <w:p w:rsidR="00E92DCE" w:rsidRDefault="005D7152" w:rsidP="00E92DCE">
      <w:pPr>
        <w:rPr>
          <w:rStyle w:val="spplbodytext"/>
          <w:rFonts w:ascii="Arial" w:hAnsi="Arial" w:cs="Arial"/>
          <w:sz w:val="20"/>
          <w:szCs w:val="20"/>
        </w:rPr>
      </w:pPr>
      <w:r w:rsidRPr="006339AE">
        <w:rPr>
          <w:rFonts w:ascii="Arial" w:hAnsi="Arial" w:cs="Arial"/>
          <w:noProof/>
          <w:sz w:val="20"/>
          <w:szCs w:val="20"/>
          <w:lang w:val="en-US" w:eastAsia="en-US"/>
        </w:rPr>
        <w:pict>
          <v:shape id="Picture 21" o:spid="_x0000_i1044" type="#_x0000_t75" alt="spacer" style="width:.75pt;height:.75pt;visibility:visible">
            <v:imagedata r:id="rId11" o:title="spacer"/>
          </v:shape>
        </w:pict>
      </w:r>
      <w:r w:rsidR="00E92DCE" w:rsidRPr="00E12C31">
        <w:rPr>
          <w:rFonts w:ascii="Arial" w:hAnsi="Arial" w:cs="Arial"/>
          <w:b/>
          <w:sz w:val="20"/>
          <w:szCs w:val="20"/>
          <w:u w:val="single"/>
        </w:rPr>
        <w:t>Pricing Information</w:t>
      </w:r>
      <w:r w:rsidR="00E92DCE" w:rsidRPr="00E12C31">
        <w:rPr>
          <w:rFonts w:ascii="Arial" w:hAnsi="Arial" w:cs="Arial"/>
          <w:b/>
          <w:sz w:val="20"/>
          <w:szCs w:val="20"/>
        </w:rPr>
        <w:t xml:space="preserve"> </w:t>
      </w:r>
    </w:p>
    <w:p w:rsidR="00E92DCE" w:rsidRDefault="00E92DCE" w:rsidP="00E92DCE">
      <w:pPr>
        <w:rPr>
          <w:rStyle w:val="spplbodytext"/>
          <w:rFonts w:ascii="Arial" w:hAnsi="Arial" w:cs="Arial"/>
          <w:sz w:val="20"/>
          <w:szCs w:val="20"/>
        </w:rPr>
      </w:pPr>
    </w:p>
    <w:p w:rsidR="00E92DCE" w:rsidRPr="00E12C31" w:rsidRDefault="00E92DCE" w:rsidP="00E92DCE">
      <w:pPr>
        <w:rPr>
          <w:rStyle w:val="spplbodytext"/>
          <w:rFonts w:ascii="Arial" w:hAnsi="Arial" w:cs="Arial"/>
          <w:sz w:val="20"/>
          <w:szCs w:val="20"/>
        </w:rPr>
      </w:pPr>
      <w:r w:rsidRPr="00E12C31">
        <w:rPr>
          <w:rStyle w:val="spplbodytext"/>
          <w:rFonts w:ascii="Arial" w:hAnsi="Arial" w:cs="Arial"/>
          <w:sz w:val="20"/>
          <w:szCs w:val="20"/>
        </w:rPr>
        <w:t>Prices are detailed in the table below:</w:t>
      </w:r>
    </w:p>
    <w:p w:rsidR="00E92DCE" w:rsidRPr="00E12C31" w:rsidRDefault="00E92DCE" w:rsidP="00E92DCE">
      <w:pPr>
        <w:rPr>
          <w:rFonts w:ascii="Arial" w:hAnsi="Arial" w:cs="Arial"/>
          <w:sz w:val="20"/>
          <w:szCs w:val="20"/>
        </w:rPr>
      </w:pPr>
    </w:p>
    <w:tbl>
      <w:tblPr>
        <w:tblW w:w="0" w:type="auto"/>
        <w:jc w:val="center"/>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ook w:val="01E0"/>
      </w:tblPr>
      <w:tblGrid>
        <w:gridCol w:w="5329"/>
        <w:gridCol w:w="5329"/>
      </w:tblGrid>
      <w:tr w:rsidR="00E92DCE" w:rsidRPr="00E12C31" w:rsidTr="00C377EC">
        <w:trPr>
          <w:trHeight w:val="551"/>
          <w:jc w:val="center"/>
        </w:trPr>
        <w:tc>
          <w:tcPr>
            <w:tcW w:w="5329" w:type="dxa"/>
            <w:vAlign w:val="center"/>
          </w:tcPr>
          <w:p w:rsidR="00E92DCE" w:rsidRPr="00C377EC" w:rsidRDefault="00E92DCE" w:rsidP="00C377EC">
            <w:pPr>
              <w:jc w:val="center"/>
              <w:rPr>
                <w:rFonts w:ascii="Arial" w:hAnsi="Arial" w:cs="Arial"/>
                <w:b/>
                <w:sz w:val="20"/>
                <w:szCs w:val="20"/>
              </w:rPr>
            </w:pPr>
            <w:r w:rsidRPr="00C377EC">
              <w:rPr>
                <w:rFonts w:ascii="Arial" w:hAnsi="Arial" w:cs="Arial"/>
                <w:b/>
                <w:sz w:val="20"/>
                <w:szCs w:val="20"/>
              </w:rPr>
              <w:t>Operative Date 01.08.2010</w:t>
            </w:r>
          </w:p>
        </w:tc>
        <w:tc>
          <w:tcPr>
            <w:tcW w:w="5329" w:type="dxa"/>
            <w:vAlign w:val="center"/>
          </w:tcPr>
          <w:p w:rsidR="00E92DCE" w:rsidRPr="00C377EC" w:rsidRDefault="00E92DCE" w:rsidP="00C377EC">
            <w:pPr>
              <w:jc w:val="center"/>
              <w:rPr>
                <w:rFonts w:ascii="Arial" w:hAnsi="Arial" w:cs="Arial"/>
                <w:b/>
                <w:sz w:val="20"/>
                <w:szCs w:val="20"/>
              </w:rPr>
            </w:pPr>
            <w:r w:rsidRPr="00C377EC">
              <w:rPr>
                <w:rFonts w:ascii="Arial" w:hAnsi="Arial" w:cs="Arial"/>
                <w:b/>
                <w:sz w:val="20"/>
                <w:szCs w:val="20"/>
              </w:rPr>
              <w:t>Charges (£)</w:t>
            </w:r>
          </w:p>
        </w:tc>
      </w:tr>
      <w:tr w:rsidR="00E92DCE" w:rsidRPr="00E12C31" w:rsidTr="00C377EC">
        <w:trPr>
          <w:trHeight w:val="551"/>
          <w:jc w:val="center"/>
        </w:trPr>
        <w:tc>
          <w:tcPr>
            <w:tcW w:w="5329" w:type="dxa"/>
            <w:vAlign w:val="center"/>
          </w:tcPr>
          <w:p w:rsidR="00E92DCE" w:rsidRPr="00C377EC" w:rsidRDefault="00E92DCE" w:rsidP="00C377EC">
            <w:pPr>
              <w:jc w:val="center"/>
              <w:rPr>
                <w:rFonts w:ascii="Arial" w:hAnsi="Arial" w:cs="Arial"/>
                <w:sz w:val="20"/>
                <w:szCs w:val="20"/>
              </w:rPr>
            </w:pPr>
            <w:r w:rsidRPr="00C377EC">
              <w:rPr>
                <w:rStyle w:val="spplbodytext"/>
                <w:rFonts w:ascii="Arial" w:hAnsi="Arial" w:cs="Arial"/>
                <w:sz w:val="20"/>
                <w:szCs w:val="20"/>
              </w:rPr>
              <w:t>Broadband Special Faults Investigation ADSL</w:t>
            </w:r>
          </w:p>
        </w:tc>
        <w:tc>
          <w:tcPr>
            <w:tcW w:w="5329" w:type="dxa"/>
            <w:vAlign w:val="center"/>
          </w:tcPr>
          <w:p w:rsidR="00E92DCE" w:rsidRPr="00C377EC" w:rsidRDefault="00E92DCE" w:rsidP="00C377EC">
            <w:pPr>
              <w:jc w:val="center"/>
              <w:rPr>
                <w:rFonts w:ascii="Arial" w:hAnsi="Arial" w:cs="Arial"/>
                <w:sz w:val="20"/>
                <w:szCs w:val="20"/>
              </w:rPr>
            </w:pPr>
            <w:r w:rsidRPr="00C377EC">
              <w:rPr>
                <w:rFonts w:ascii="Arial" w:hAnsi="Arial" w:cs="Arial"/>
                <w:sz w:val="20"/>
                <w:szCs w:val="20"/>
              </w:rPr>
              <w:t>160.00</w:t>
            </w:r>
          </w:p>
        </w:tc>
      </w:tr>
      <w:tr w:rsidR="00E92DCE" w:rsidRPr="00E12C31" w:rsidTr="00C377EC">
        <w:trPr>
          <w:trHeight w:val="587"/>
          <w:jc w:val="center"/>
        </w:trPr>
        <w:tc>
          <w:tcPr>
            <w:tcW w:w="5329" w:type="dxa"/>
            <w:vAlign w:val="center"/>
          </w:tcPr>
          <w:p w:rsidR="00E92DCE" w:rsidRPr="00C377EC" w:rsidRDefault="00E92DCE" w:rsidP="00C377EC">
            <w:pPr>
              <w:jc w:val="center"/>
              <w:rPr>
                <w:rFonts w:ascii="Arial" w:hAnsi="Arial" w:cs="Arial"/>
                <w:sz w:val="20"/>
                <w:szCs w:val="20"/>
              </w:rPr>
            </w:pPr>
            <w:r w:rsidRPr="00C377EC">
              <w:rPr>
                <w:rFonts w:ascii="Arial" w:hAnsi="Arial" w:cs="Arial"/>
                <w:sz w:val="20"/>
                <w:szCs w:val="20"/>
              </w:rPr>
              <w:t>Broadband Special Faults Investigation SDSL</w:t>
            </w:r>
          </w:p>
        </w:tc>
        <w:tc>
          <w:tcPr>
            <w:tcW w:w="5329" w:type="dxa"/>
            <w:vAlign w:val="center"/>
          </w:tcPr>
          <w:p w:rsidR="00E92DCE" w:rsidRPr="00C377EC" w:rsidRDefault="00E92DCE" w:rsidP="00C377EC">
            <w:pPr>
              <w:jc w:val="center"/>
              <w:rPr>
                <w:rFonts w:ascii="Arial" w:hAnsi="Arial" w:cs="Arial"/>
                <w:sz w:val="20"/>
                <w:szCs w:val="20"/>
              </w:rPr>
            </w:pPr>
            <w:r w:rsidRPr="00C377EC">
              <w:rPr>
                <w:rFonts w:ascii="Arial" w:hAnsi="Arial" w:cs="Arial"/>
                <w:sz w:val="20"/>
                <w:szCs w:val="20"/>
              </w:rPr>
              <w:t>144.00</w:t>
            </w:r>
          </w:p>
        </w:tc>
      </w:tr>
    </w:tbl>
    <w:p w:rsidR="00E92DCE" w:rsidRDefault="00E92DCE" w:rsidP="00E92DCE">
      <w:pPr>
        <w:rPr>
          <w:rFonts w:ascii="Arial" w:hAnsi="Arial" w:cs="Arial"/>
          <w:sz w:val="20"/>
          <w:szCs w:val="20"/>
        </w:rPr>
      </w:pPr>
    </w:p>
    <w:p w:rsidR="00E92DCE" w:rsidRDefault="00E92DCE" w:rsidP="00E92DCE">
      <w:pPr>
        <w:ind w:left="1620"/>
        <w:rPr>
          <w:rFonts w:ascii="Arial" w:hAnsi="Arial" w:cs="Arial"/>
          <w:sz w:val="20"/>
          <w:szCs w:val="20"/>
        </w:rPr>
      </w:pPr>
      <w:r>
        <w:rPr>
          <w:rFonts w:ascii="Arial" w:hAnsi="Arial" w:cs="Arial"/>
          <w:sz w:val="20"/>
          <w:szCs w:val="20"/>
        </w:rPr>
        <w:t>Note:</w:t>
      </w:r>
    </w:p>
    <w:p w:rsidR="00E92DCE" w:rsidRPr="00E12C31" w:rsidRDefault="00E92DCE" w:rsidP="00E92DCE">
      <w:pPr>
        <w:numPr>
          <w:ilvl w:val="0"/>
          <w:numId w:val="24"/>
        </w:numPr>
        <w:tabs>
          <w:tab w:val="clear" w:pos="2880"/>
          <w:tab w:val="num" w:pos="360"/>
        </w:tabs>
        <w:ind w:left="1620" w:firstLine="0"/>
        <w:rPr>
          <w:rStyle w:val="spplbodytext"/>
          <w:rFonts w:ascii="Arial" w:hAnsi="Arial" w:cs="Arial"/>
          <w:sz w:val="20"/>
          <w:szCs w:val="20"/>
        </w:rPr>
      </w:pPr>
      <w:r w:rsidRPr="00E12C31">
        <w:rPr>
          <w:rFonts w:ascii="Arial" w:hAnsi="Arial" w:cs="Arial"/>
          <w:sz w:val="20"/>
          <w:szCs w:val="20"/>
        </w:rPr>
        <w:t xml:space="preserve">A charge will be raised for specific Broadband SFI clear codes as set out in the IPstream Handbook. </w:t>
      </w:r>
    </w:p>
    <w:p w:rsidR="00E92DCE" w:rsidRDefault="00E92DCE" w:rsidP="00E92DCE"/>
    <w:p w:rsidR="00E92DCE" w:rsidRPr="00970A4A" w:rsidRDefault="00E92DCE" w:rsidP="00E92DCE">
      <w:pPr>
        <w:ind w:right="-262"/>
        <w:rPr>
          <w:rFonts w:ascii="Arial" w:hAnsi="Arial"/>
          <w:b/>
          <w:sz w:val="20"/>
          <w:szCs w:val="20"/>
          <w:u w:val="single"/>
        </w:rPr>
      </w:pPr>
    </w:p>
    <w:p w:rsidR="008442AC" w:rsidRDefault="008442AC" w:rsidP="008D518B">
      <w:pPr>
        <w:rPr>
          <w:rFonts w:ascii="Arial" w:hAnsi="Arial" w:cs="Arial"/>
          <w:b/>
          <w:sz w:val="20"/>
          <w:szCs w:val="20"/>
          <w:u w:val="single"/>
        </w:rPr>
      </w:pPr>
    </w:p>
    <w:p w:rsidR="00337883" w:rsidRDefault="00337883"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E92DCE" w:rsidRDefault="00E92DCE" w:rsidP="00337883">
      <w:pPr>
        <w:rPr>
          <w:rFonts w:ascii="Arial" w:hAnsi="Arial" w:cs="Arial"/>
          <w:b/>
          <w:sz w:val="20"/>
          <w:szCs w:val="20"/>
          <w:u w:val="single"/>
        </w:rPr>
      </w:pPr>
    </w:p>
    <w:p w:rsidR="00337883" w:rsidRPr="00E512BC" w:rsidRDefault="00337883" w:rsidP="00337883">
      <w:pPr>
        <w:rPr>
          <w:rFonts w:ascii="Arial" w:hAnsi="Arial" w:cs="Arial"/>
          <w:b/>
          <w:bCs/>
          <w:sz w:val="20"/>
          <w:szCs w:val="20"/>
          <w:u w:val="single"/>
        </w:rPr>
      </w:pPr>
      <w:r w:rsidRPr="00E512BC">
        <w:rPr>
          <w:rFonts w:ascii="Arial" w:hAnsi="Arial" w:cs="Arial"/>
          <w:b/>
          <w:sz w:val="20"/>
          <w:szCs w:val="20"/>
          <w:u w:val="single"/>
        </w:rPr>
        <w:t>SUB PART 10</w:t>
      </w:r>
      <w:r w:rsidR="00E92DCE" w:rsidRPr="00E512BC">
        <w:rPr>
          <w:rFonts w:ascii="Arial" w:hAnsi="Arial" w:cs="Arial"/>
          <w:b/>
          <w:sz w:val="20"/>
          <w:szCs w:val="20"/>
          <w:u w:val="single"/>
        </w:rPr>
        <w:t>b</w:t>
      </w:r>
      <w:r w:rsidRPr="00E512BC">
        <w:rPr>
          <w:rFonts w:ascii="Arial" w:hAnsi="Arial" w:cs="Arial"/>
          <w:b/>
          <w:sz w:val="20"/>
          <w:szCs w:val="20"/>
          <w:u w:val="single"/>
        </w:rPr>
        <w:t xml:space="preserve">: IPSTREAM – BROADBAND SPECIAL FAULTS INVESTIGATION 2 ADSL &amp; SDSL </w:t>
      </w:r>
      <w:r w:rsidRPr="00E512BC">
        <w:rPr>
          <w:rFonts w:ascii="Arial" w:hAnsi="Arial" w:cs="Arial"/>
          <w:bCs/>
          <w:sz w:val="20"/>
          <w:szCs w:val="20"/>
        </w:rPr>
        <w:tab/>
      </w:r>
    </w:p>
    <w:p w:rsidR="00337883" w:rsidRPr="00E512BC" w:rsidRDefault="00337883" w:rsidP="00337883">
      <w:pPr>
        <w:tabs>
          <w:tab w:val="left" w:pos="2970"/>
        </w:tabs>
        <w:rPr>
          <w:rFonts w:ascii="Arial" w:hAnsi="Arial" w:cs="Arial"/>
          <w:bCs/>
          <w:sz w:val="20"/>
          <w:szCs w:val="20"/>
        </w:rPr>
      </w:pPr>
      <w:r w:rsidRPr="00E512BC">
        <w:rPr>
          <w:rFonts w:ascii="Arial" w:hAnsi="Arial" w:cs="Arial"/>
          <w:bCs/>
          <w:sz w:val="20"/>
          <w:szCs w:val="20"/>
        </w:rPr>
        <w:tab/>
      </w:r>
    </w:p>
    <w:p w:rsidR="00337883" w:rsidRPr="00E512BC" w:rsidRDefault="00337883" w:rsidP="00337883">
      <w:pPr>
        <w:ind w:right="-262"/>
        <w:rPr>
          <w:rStyle w:val="spplbodytext"/>
          <w:rFonts w:ascii="Arial" w:hAnsi="Arial" w:cs="Arial"/>
          <w:sz w:val="20"/>
          <w:szCs w:val="20"/>
        </w:rPr>
      </w:pPr>
      <w:r w:rsidRPr="00E512BC">
        <w:rPr>
          <w:rStyle w:val="spplbodytext"/>
          <w:rFonts w:ascii="Arial" w:hAnsi="Arial" w:cs="Arial"/>
          <w:sz w:val="20"/>
          <w:szCs w:val="20"/>
        </w:rPr>
        <w:lastRenderedPageBreak/>
        <w:t>Please note this information should be read in conjunction with the relevant Conditions of Service and BT IPstream Product Handbook for further information, and availability</w:t>
      </w:r>
    </w:p>
    <w:p w:rsidR="00337883" w:rsidRPr="00E512BC" w:rsidRDefault="00337883" w:rsidP="00337883">
      <w:pPr>
        <w:rPr>
          <w:rFonts w:ascii="Arial" w:hAnsi="Arial" w:cs="Arial"/>
          <w:sz w:val="20"/>
          <w:szCs w:val="20"/>
        </w:rPr>
      </w:pPr>
    </w:p>
    <w:p w:rsidR="00337883" w:rsidRPr="00E512BC" w:rsidRDefault="005D7152" w:rsidP="00337883">
      <w:pPr>
        <w:rPr>
          <w:rStyle w:val="spplbodytext"/>
          <w:rFonts w:ascii="Arial" w:hAnsi="Arial" w:cs="Arial"/>
          <w:sz w:val="20"/>
          <w:szCs w:val="20"/>
        </w:rPr>
      </w:pPr>
      <w:r w:rsidRPr="006339AE">
        <w:rPr>
          <w:rFonts w:ascii="Arial" w:hAnsi="Arial" w:cs="Arial"/>
          <w:noProof/>
          <w:sz w:val="20"/>
          <w:szCs w:val="20"/>
          <w:lang w:val="en-US" w:eastAsia="en-US"/>
        </w:rPr>
        <w:pict>
          <v:shape id="Picture 22" o:spid="_x0000_i1045" type="#_x0000_t75" alt="spacer" style="width:.75pt;height:.75pt;visibility:visible">
            <v:imagedata r:id="rId11" o:title="spacer"/>
          </v:shape>
        </w:pict>
      </w:r>
      <w:r w:rsidR="00337883" w:rsidRPr="00E512BC">
        <w:rPr>
          <w:rFonts w:ascii="Arial" w:hAnsi="Arial" w:cs="Arial"/>
          <w:b/>
          <w:sz w:val="20"/>
          <w:szCs w:val="20"/>
          <w:u w:val="single"/>
        </w:rPr>
        <w:t>Pricing Information</w:t>
      </w:r>
      <w:r w:rsidR="00337883" w:rsidRPr="00E512BC">
        <w:rPr>
          <w:rFonts w:ascii="Arial" w:hAnsi="Arial" w:cs="Arial"/>
          <w:b/>
          <w:sz w:val="20"/>
          <w:szCs w:val="20"/>
        </w:rPr>
        <w:t xml:space="preserve"> </w:t>
      </w:r>
    </w:p>
    <w:p w:rsidR="00337883" w:rsidRPr="00E512BC" w:rsidRDefault="00337883" w:rsidP="00337883">
      <w:pPr>
        <w:rPr>
          <w:rStyle w:val="spplbodytext"/>
          <w:rFonts w:ascii="Arial" w:hAnsi="Arial" w:cs="Arial"/>
          <w:sz w:val="20"/>
          <w:szCs w:val="20"/>
        </w:rPr>
      </w:pPr>
    </w:p>
    <w:p w:rsidR="00337883" w:rsidRPr="00E512BC" w:rsidRDefault="00337883" w:rsidP="00337883">
      <w:pPr>
        <w:rPr>
          <w:rStyle w:val="spplbodytext"/>
          <w:rFonts w:ascii="Arial" w:hAnsi="Arial" w:cs="Arial"/>
          <w:sz w:val="20"/>
          <w:szCs w:val="20"/>
        </w:rPr>
      </w:pPr>
      <w:r w:rsidRPr="00E512BC">
        <w:rPr>
          <w:rStyle w:val="spplbodytext"/>
          <w:rFonts w:ascii="Arial" w:hAnsi="Arial" w:cs="Arial"/>
          <w:sz w:val="20"/>
          <w:szCs w:val="20"/>
        </w:rPr>
        <w:t>Prices are detailed in the table below:</w:t>
      </w:r>
    </w:p>
    <w:p w:rsidR="00337883" w:rsidRPr="00E512BC" w:rsidRDefault="00337883" w:rsidP="00337883">
      <w:pPr>
        <w:rPr>
          <w:rFonts w:ascii="Arial" w:hAnsi="Arial" w:cs="Arial"/>
          <w:sz w:val="20"/>
          <w:szCs w:val="20"/>
        </w:rPr>
      </w:pPr>
    </w:p>
    <w:tbl>
      <w:tblPr>
        <w:tblW w:w="0" w:type="auto"/>
        <w:jc w:val="center"/>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ook w:val="01E0"/>
      </w:tblPr>
      <w:tblGrid>
        <w:gridCol w:w="7005"/>
        <w:gridCol w:w="5329"/>
      </w:tblGrid>
      <w:tr w:rsidR="00337883" w:rsidRPr="00E512BC" w:rsidTr="00C377EC">
        <w:trPr>
          <w:trHeight w:val="454"/>
          <w:jc w:val="center"/>
        </w:trPr>
        <w:tc>
          <w:tcPr>
            <w:tcW w:w="7005" w:type="dxa"/>
            <w:vAlign w:val="center"/>
          </w:tcPr>
          <w:p w:rsidR="00337883" w:rsidRPr="00E512BC" w:rsidRDefault="00F23D84" w:rsidP="00F23D84">
            <w:pPr>
              <w:jc w:val="center"/>
              <w:rPr>
                <w:rFonts w:ascii="Arial" w:hAnsi="Arial" w:cs="Arial"/>
                <w:b/>
                <w:sz w:val="20"/>
                <w:szCs w:val="20"/>
              </w:rPr>
            </w:pPr>
            <w:r>
              <w:rPr>
                <w:rFonts w:ascii="Arial" w:hAnsi="Arial" w:cs="Arial"/>
                <w:b/>
                <w:sz w:val="20"/>
                <w:szCs w:val="20"/>
              </w:rPr>
              <w:t>Operative Date 01.06</w:t>
            </w:r>
            <w:r w:rsidR="00337883" w:rsidRPr="00E512BC">
              <w:rPr>
                <w:rFonts w:ascii="Arial" w:hAnsi="Arial" w:cs="Arial"/>
                <w:b/>
                <w:sz w:val="20"/>
                <w:szCs w:val="20"/>
              </w:rPr>
              <w:t>.201</w:t>
            </w:r>
            <w:r>
              <w:rPr>
                <w:rFonts w:ascii="Arial" w:hAnsi="Arial" w:cs="Arial"/>
                <w:b/>
                <w:sz w:val="20"/>
                <w:szCs w:val="20"/>
              </w:rPr>
              <w:t>1</w:t>
            </w:r>
          </w:p>
        </w:tc>
        <w:tc>
          <w:tcPr>
            <w:tcW w:w="5329" w:type="dxa"/>
            <w:vAlign w:val="center"/>
          </w:tcPr>
          <w:p w:rsidR="00337883" w:rsidRPr="00E512BC" w:rsidRDefault="00337883" w:rsidP="00C377EC">
            <w:pPr>
              <w:jc w:val="center"/>
              <w:rPr>
                <w:rFonts w:ascii="Arial" w:hAnsi="Arial" w:cs="Arial"/>
                <w:b/>
                <w:sz w:val="20"/>
                <w:szCs w:val="20"/>
              </w:rPr>
            </w:pPr>
            <w:r w:rsidRPr="00E512BC">
              <w:rPr>
                <w:rFonts w:ascii="Arial" w:hAnsi="Arial" w:cs="Arial"/>
                <w:b/>
                <w:sz w:val="20"/>
                <w:szCs w:val="20"/>
              </w:rPr>
              <w:t>Charges (£)</w:t>
            </w:r>
          </w:p>
        </w:tc>
      </w:tr>
      <w:tr w:rsidR="00337883" w:rsidRPr="00E512BC" w:rsidTr="00C377EC">
        <w:trPr>
          <w:trHeight w:val="454"/>
          <w:jc w:val="center"/>
        </w:trPr>
        <w:tc>
          <w:tcPr>
            <w:tcW w:w="7005" w:type="dxa"/>
            <w:vAlign w:val="center"/>
          </w:tcPr>
          <w:p w:rsidR="00337883" w:rsidRPr="00E512BC" w:rsidRDefault="00337883" w:rsidP="00C377EC">
            <w:pPr>
              <w:jc w:val="center"/>
              <w:rPr>
                <w:rFonts w:ascii="Arial" w:hAnsi="Arial" w:cs="Arial"/>
                <w:sz w:val="20"/>
                <w:szCs w:val="20"/>
              </w:rPr>
            </w:pPr>
            <w:r w:rsidRPr="00E512BC">
              <w:rPr>
                <w:rStyle w:val="spplbodytext"/>
                <w:rFonts w:ascii="Arial" w:hAnsi="Arial" w:cs="Arial"/>
                <w:sz w:val="20"/>
                <w:szCs w:val="20"/>
              </w:rPr>
              <w:t>Broadband Special Faults Investigation 2 ADSL Charge (Base Module)*</w:t>
            </w:r>
          </w:p>
        </w:tc>
        <w:tc>
          <w:tcPr>
            <w:tcW w:w="5329" w:type="dxa"/>
            <w:vAlign w:val="center"/>
          </w:tcPr>
          <w:p w:rsidR="00337883" w:rsidRPr="00165F06" w:rsidRDefault="00E9212A" w:rsidP="00C377EC">
            <w:pPr>
              <w:jc w:val="center"/>
              <w:rPr>
                <w:rFonts w:ascii="Arial" w:hAnsi="Arial" w:cs="Arial"/>
                <w:sz w:val="20"/>
                <w:szCs w:val="20"/>
              </w:rPr>
            </w:pPr>
            <w:r>
              <w:rPr>
                <w:rFonts w:ascii="Arial" w:hAnsi="Arial" w:cs="Arial"/>
                <w:sz w:val="20"/>
                <w:szCs w:val="20"/>
              </w:rPr>
              <w:t>95</w:t>
            </w:r>
            <w:r w:rsidR="00E512BC" w:rsidRPr="00165F06">
              <w:rPr>
                <w:rFonts w:ascii="Arial" w:hAnsi="Arial" w:cs="Arial"/>
                <w:sz w:val="20"/>
                <w:szCs w:val="20"/>
              </w:rPr>
              <w:t>.00</w:t>
            </w:r>
          </w:p>
        </w:tc>
      </w:tr>
      <w:tr w:rsidR="00337883" w:rsidRPr="00E512BC" w:rsidTr="00C377EC">
        <w:trPr>
          <w:trHeight w:val="454"/>
          <w:jc w:val="center"/>
        </w:trPr>
        <w:tc>
          <w:tcPr>
            <w:tcW w:w="7005" w:type="dxa"/>
            <w:vAlign w:val="center"/>
          </w:tcPr>
          <w:p w:rsidR="00337883" w:rsidRPr="00E512BC" w:rsidRDefault="00337883" w:rsidP="00C377EC">
            <w:pPr>
              <w:jc w:val="center"/>
              <w:rPr>
                <w:rFonts w:ascii="Arial" w:hAnsi="Arial" w:cs="Arial"/>
                <w:sz w:val="20"/>
                <w:szCs w:val="20"/>
              </w:rPr>
            </w:pPr>
            <w:r w:rsidRPr="00E512BC">
              <w:rPr>
                <w:rStyle w:val="spplbodytext"/>
                <w:rFonts w:ascii="Arial" w:hAnsi="Arial" w:cs="Arial"/>
                <w:sz w:val="20"/>
                <w:szCs w:val="20"/>
              </w:rPr>
              <w:t>Broadband Special Faults Investigation 2 ADSL Charge (Wiring Module</w:t>
            </w:r>
            <w:r w:rsidRPr="00E512BC">
              <w:rPr>
                <w:rFonts w:ascii="Arial" w:hAnsi="Arial" w:cs="Arial"/>
                <w:sz w:val="20"/>
                <w:szCs w:val="20"/>
              </w:rPr>
              <w:t>)</w:t>
            </w:r>
          </w:p>
        </w:tc>
        <w:tc>
          <w:tcPr>
            <w:tcW w:w="5329" w:type="dxa"/>
            <w:vAlign w:val="center"/>
          </w:tcPr>
          <w:p w:rsidR="00337883" w:rsidRPr="00165F06" w:rsidRDefault="00337883" w:rsidP="00C377EC">
            <w:pPr>
              <w:jc w:val="center"/>
              <w:rPr>
                <w:rFonts w:ascii="Arial" w:hAnsi="Arial" w:cs="Arial"/>
                <w:sz w:val="20"/>
                <w:szCs w:val="20"/>
              </w:rPr>
            </w:pPr>
            <w:r w:rsidRPr="00165F06">
              <w:rPr>
                <w:rFonts w:ascii="Arial" w:hAnsi="Arial" w:cs="Arial"/>
                <w:sz w:val="20"/>
                <w:szCs w:val="20"/>
              </w:rPr>
              <w:t>50.00</w:t>
            </w:r>
          </w:p>
        </w:tc>
      </w:tr>
      <w:tr w:rsidR="00337883" w:rsidRPr="00E512BC" w:rsidTr="00C377EC">
        <w:trPr>
          <w:trHeight w:val="454"/>
          <w:jc w:val="center"/>
        </w:trPr>
        <w:tc>
          <w:tcPr>
            <w:tcW w:w="7005" w:type="dxa"/>
            <w:vAlign w:val="center"/>
          </w:tcPr>
          <w:p w:rsidR="00337883" w:rsidRPr="00E512BC" w:rsidRDefault="00337883" w:rsidP="00C377EC">
            <w:pPr>
              <w:jc w:val="center"/>
            </w:pPr>
            <w:r w:rsidRPr="00E512BC">
              <w:rPr>
                <w:rStyle w:val="spplbodytext"/>
                <w:rFonts w:ascii="Arial" w:hAnsi="Arial" w:cs="Arial"/>
                <w:sz w:val="20"/>
                <w:szCs w:val="20"/>
              </w:rPr>
              <w:t>Broadband Special Faults Investigation 2 ADSL Charge (Equipment Module</w:t>
            </w:r>
            <w:r w:rsidRPr="00E512BC">
              <w:rPr>
                <w:rFonts w:ascii="Arial" w:hAnsi="Arial" w:cs="Arial"/>
                <w:sz w:val="20"/>
                <w:szCs w:val="20"/>
              </w:rPr>
              <w:t>)</w:t>
            </w:r>
          </w:p>
        </w:tc>
        <w:tc>
          <w:tcPr>
            <w:tcW w:w="5329" w:type="dxa"/>
            <w:vAlign w:val="center"/>
          </w:tcPr>
          <w:p w:rsidR="00337883" w:rsidRPr="00165F06" w:rsidRDefault="0082183C" w:rsidP="00C377EC">
            <w:pPr>
              <w:jc w:val="center"/>
              <w:rPr>
                <w:rFonts w:ascii="Arial" w:hAnsi="Arial" w:cs="Arial"/>
                <w:sz w:val="20"/>
                <w:szCs w:val="20"/>
              </w:rPr>
            </w:pPr>
            <w:r>
              <w:rPr>
                <w:rFonts w:ascii="Arial" w:hAnsi="Arial" w:cs="Arial"/>
                <w:sz w:val="20"/>
                <w:szCs w:val="20"/>
              </w:rPr>
              <w:t>50</w:t>
            </w:r>
            <w:r w:rsidR="00E512BC" w:rsidRPr="00165F06">
              <w:rPr>
                <w:rFonts w:ascii="Arial" w:hAnsi="Arial" w:cs="Arial"/>
                <w:sz w:val="20"/>
                <w:szCs w:val="20"/>
              </w:rPr>
              <w:t>.00</w:t>
            </w:r>
          </w:p>
        </w:tc>
      </w:tr>
      <w:tr w:rsidR="00337883" w:rsidRPr="00E512BC" w:rsidTr="00C377EC">
        <w:trPr>
          <w:trHeight w:val="454"/>
          <w:jc w:val="center"/>
        </w:trPr>
        <w:tc>
          <w:tcPr>
            <w:tcW w:w="7005" w:type="dxa"/>
            <w:vAlign w:val="center"/>
          </w:tcPr>
          <w:p w:rsidR="00337883" w:rsidRPr="00E512BC" w:rsidRDefault="00337883" w:rsidP="00C377EC">
            <w:pPr>
              <w:jc w:val="center"/>
            </w:pPr>
            <w:r w:rsidRPr="00E512BC">
              <w:rPr>
                <w:rStyle w:val="spplbodytext"/>
                <w:rFonts w:ascii="Arial" w:hAnsi="Arial" w:cs="Arial"/>
                <w:sz w:val="20"/>
                <w:szCs w:val="20"/>
              </w:rPr>
              <w:t>Broadband Special Faults Investigation 2 ADSL Charge (Co-op Module</w:t>
            </w:r>
            <w:r w:rsidRPr="00E512BC">
              <w:rPr>
                <w:rFonts w:ascii="Arial" w:hAnsi="Arial" w:cs="Arial"/>
                <w:sz w:val="20"/>
                <w:szCs w:val="20"/>
              </w:rPr>
              <w:t>)</w:t>
            </w:r>
          </w:p>
        </w:tc>
        <w:tc>
          <w:tcPr>
            <w:tcW w:w="5329" w:type="dxa"/>
            <w:vAlign w:val="center"/>
          </w:tcPr>
          <w:p w:rsidR="00337883" w:rsidRPr="00165F06" w:rsidRDefault="0082183C" w:rsidP="00C377EC">
            <w:pPr>
              <w:jc w:val="center"/>
              <w:rPr>
                <w:rFonts w:ascii="Arial" w:hAnsi="Arial" w:cs="Arial"/>
                <w:sz w:val="20"/>
                <w:szCs w:val="20"/>
              </w:rPr>
            </w:pPr>
            <w:r>
              <w:rPr>
                <w:rFonts w:ascii="Arial" w:hAnsi="Arial" w:cs="Arial"/>
                <w:sz w:val="20"/>
                <w:szCs w:val="20"/>
              </w:rPr>
              <w:t>35</w:t>
            </w:r>
            <w:r w:rsidR="00E512BC" w:rsidRPr="00165F06">
              <w:rPr>
                <w:rFonts w:ascii="Arial" w:hAnsi="Arial" w:cs="Arial"/>
                <w:sz w:val="20"/>
                <w:szCs w:val="20"/>
              </w:rPr>
              <w:t>.00</w:t>
            </w:r>
          </w:p>
        </w:tc>
      </w:tr>
      <w:tr w:rsidR="00337883" w:rsidRPr="00E512BC" w:rsidTr="00C377EC">
        <w:trPr>
          <w:trHeight w:val="454"/>
          <w:jc w:val="center"/>
        </w:trPr>
        <w:tc>
          <w:tcPr>
            <w:tcW w:w="7005" w:type="dxa"/>
            <w:vAlign w:val="center"/>
          </w:tcPr>
          <w:p w:rsidR="00337883" w:rsidRPr="00E512BC" w:rsidRDefault="00337883" w:rsidP="00C377EC">
            <w:pPr>
              <w:jc w:val="center"/>
              <w:rPr>
                <w:rFonts w:ascii="Arial" w:hAnsi="Arial" w:cs="Arial"/>
                <w:sz w:val="20"/>
                <w:szCs w:val="20"/>
              </w:rPr>
            </w:pPr>
            <w:r w:rsidRPr="00E512BC">
              <w:rPr>
                <w:rStyle w:val="spplbodytext"/>
                <w:rFonts w:ascii="Arial" w:hAnsi="Arial" w:cs="Arial"/>
                <w:sz w:val="20"/>
                <w:szCs w:val="20"/>
              </w:rPr>
              <w:t>Broadband Special Faults Investigation 2 SDSL Charge (Base Module)*</w:t>
            </w:r>
          </w:p>
        </w:tc>
        <w:tc>
          <w:tcPr>
            <w:tcW w:w="5329" w:type="dxa"/>
            <w:vAlign w:val="center"/>
          </w:tcPr>
          <w:p w:rsidR="00337883" w:rsidRPr="00E512BC" w:rsidRDefault="007524AE" w:rsidP="00C377EC">
            <w:pPr>
              <w:jc w:val="center"/>
              <w:rPr>
                <w:rFonts w:ascii="Arial" w:hAnsi="Arial" w:cs="Arial"/>
                <w:sz w:val="20"/>
                <w:szCs w:val="20"/>
              </w:rPr>
            </w:pPr>
            <w:r>
              <w:rPr>
                <w:rFonts w:ascii="Arial" w:hAnsi="Arial" w:cs="Arial"/>
                <w:color w:val="FF0000"/>
                <w:sz w:val="20"/>
                <w:szCs w:val="20"/>
              </w:rPr>
              <w:t>99.00</w:t>
            </w:r>
          </w:p>
        </w:tc>
      </w:tr>
      <w:tr w:rsidR="00337883" w:rsidRPr="00E512BC" w:rsidTr="00C377EC">
        <w:trPr>
          <w:trHeight w:val="454"/>
          <w:jc w:val="center"/>
        </w:trPr>
        <w:tc>
          <w:tcPr>
            <w:tcW w:w="7005" w:type="dxa"/>
            <w:vAlign w:val="center"/>
          </w:tcPr>
          <w:p w:rsidR="00337883" w:rsidRPr="00E512BC" w:rsidRDefault="00337883" w:rsidP="00C377EC">
            <w:pPr>
              <w:jc w:val="center"/>
              <w:rPr>
                <w:rFonts w:ascii="Arial" w:hAnsi="Arial" w:cs="Arial"/>
                <w:sz w:val="20"/>
                <w:szCs w:val="20"/>
              </w:rPr>
            </w:pPr>
            <w:r w:rsidRPr="00E512BC">
              <w:rPr>
                <w:rStyle w:val="spplbodytext"/>
                <w:rFonts w:ascii="Arial" w:hAnsi="Arial" w:cs="Arial"/>
                <w:sz w:val="20"/>
                <w:szCs w:val="20"/>
              </w:rPr>
              <w:t>Broadband Special Faults Investigation 2 SDSL Charge (Wiring Module</w:t>
            </w:r>
            <w:r w:rsidRPr="00E512BC">
              <w:rPr>
                <w:rFonts w:ascii="Arial" w:hAnsi="Arial" w:cs="Arial"/>
                <w:sz w:val="20"/>
                <w:szCs w:val="20"/>
              </w:rPr>
              <w:t>)</w:t>
            </w:r>
          </w:p>
        </w:tc>
        <w:tc>
          <w:tcPr>
            <w:tcW w:w="5329" w:type="dxa"/>
            <w:vAlign w:val="center"/>
          </w:tcPr>
          <w:p w:rsidR="00337883" w:rsidRPr="00E512BC" w:rsidRDefault="00337883" w:rsidP="00C377EC">
            <w:pPr>
              <w:jc w:val="center"/>
              <w:rPr>
                <w:rFonts w:ascii="Arial" w:hAnsi="Arial" w:cs="Arial"/>
                <w:sz w:val="20"/>
                <w:szCs w:val="20"/>
              </w:rPr>
            </w:pPr>
            <w:r w:rsidRPr="00E512BC">
              <w:rPr>
                <w:rFonts w:ascii="Arial" w:hAnsi="Arial" w:cs="Arial"/>
                <w:sz w:val="20"/>
                <w:szCs w:val="20"/>
              </w:rPr>
              <w:t>50.00</w:t>
            </w:r>
          </w:p>
        </w:tc>
      </w:tr>
      <w:tr w:rsidR="00174002" w:rsidRPr="00E512BC" w:rsidTr="00C377EC">
        <w:trPr>
          <w:trHeight w:val="454"/>
          <w:jc w:val="center"/>
        </w:trPr>
        <w:tc>
          <w:tcPr>
            <w:tcW w:w="7005" w:type="dxa"/>
            <w:vAlign w:val="center"/>
          </w:tcPr>
          <w:p w:rsidR="00174002" w:rsidRPr="00E512BC" w:rsidRDefault="00174002" w:rsidP="00C377EC">
            <w:pPr>
              <w:jc w:val="center"/>
            </w:pPr>
            <w:r w:rsidRPr="00E512BC">
              <w:rPr>
                <w:rStyle w:val="spplbodytext"/>
                <w:rFonts w:ascii="Arial" w:hAnsi="Arial" w:cs="Arial"/>
                <w:sz w:val="20"/>
                <w:szCs w:val="20"/>
              </w:rPr>
              <w:t>Broadband Special Faults Investigation 2 SDSL Charge (Equipment Module</w:t>
            </w:r>
            <w:r w:rsidRPr="00E512BC">
              <w:rPr>
                <w:rFonts w:ascii="Arial" w:hAnsi="Arial" w:cs="Arial"/>
                <w:sz w:val="20"/>
                <w:szCs w:val="20"/>
              </w:rPr>
              <w:t>)</w:t>
            </w:r>
          </w:p>
        </w:tc>
        <w:tc>
          <w:tcPr>
            <w:tcW w:w="5329" w:type="dxa"/>
            <w:vAlign w:val="center"/>
          </w:tcPr>
          <w:p w:rsidR="00174002" w:rsidRPr="00E7007D" w:rsidRDefault="00E7007D" w:rsidP="009408CD">
            <w:pPr>
              <w:jc w:val="center"/>
              <w:rPr>
                <w:rFonts w:ascii="Arial" w:hAnsi="Arial" w:cs="Arial"/>
                <w:sz w:val="20"/>
                <w:szCs w:val="20"/>
              </w:rPr>
            </w:pPr>
            <w:r w:rsidRPr="00E7007D">
              <w:rPr>
                <w:rFonts w:ascii="Arial" w:hAnsi="Arial" w:cs="Arial"/>
                <w:sz w:val="20"/>
                <w:szCs w:val="20"/>
              </w:rPr>
              <w:t>50.00</w:t>
            </w:r>
          </w:p>
        </w:tc>
      </w:tr>
      <w:tr w:rsidR="00174002" w:rsidRPr="00E512BC" w:rsidTr="00C377EC">
        <w:trPr>
          <w:trHeight w:val="454"/>
          <w:jc w:val="center"/>
        </w:trPr>
        <w:tc>
          <w:tcPr>
            <w:tcW w:w="7005" w:type="dxa"/>
            <w:vAlign w:val="center"/>
          </w:tcPr>
          <w:p w:rsidR="00174002" w:rsidRPr="00E512BC" w:rsidRDefault="00174002" w:rsidP="00C377EC">
            <w:pPr>
              <w:jc w:val="center"/>
            </w:pPr>
            <w:r w:rsidRPr="00E512BC">
              <w:rPr>
                <w:rStyle w:val="spplbodytext"/>
                <w:rFonts w:ascii="Arial" w:hAnsi="Arial" w:cs="Arial"/>
                <w:sz w:val="20"/>
                <w:szCs w:val="20"/>
              </w:rPr>
              <w:t>Broadband Special Faults Investigation 2 SDSL Charge (Co-op Module</w:t>
            </w:r>
            <w:r w:rsidRPr="00E512BC">
              <w:rPr>
                <w:rFonts w:ascii="Arial" w:hAnsi="Arial" w:cs="Arial"/>
                <w:sz w:val="20"/>
                <w:szCs w:val="20"/>
              </w:rPr>
              <w:t>)</w:t>
            </w:r>
          </w:p>
        </w:tc>
        <w:tc>
          <w:tcPr>
            <w:tcW w:w="5329" w:type="dxa"/>
            <w:vAlign w:val="center"/>
          </w:tcPr>
          <w:p w:rsidR="00174002" w:rsidRPr="00E7007D" w:rsidRDefault="00E7007D" w:rsidP="009408CD">
            <w:pPr>
              <w:jc w:val="center"/>
              <w:rPr>
                <w:rFonts w:ascii="Arial" w:hAnsi="Arial" w:cs="Arial"/>
                <w:sz w:val="20"/>
                <w:szCs w:val="20"/>
              </w:rPr>
            </w:pPr>
            <w:r w:rsidRPr="00E7007D">
              <w:rPr>
                <w:rFonts w:ascii="Arial" w:hAnsi="Arial" w:cs="Arial"/>
                <w:sz w:val="20"/>
                <w:szCs w:val="20"/>
              </w:rPr>
              <w:t>35.00</w:t>
            </w:r>
          </w:p>
        </w:tc>
      </w:tr>
    </w:tbl>
    <w:p w:rsidR="00337883" w:rsidRPr="00E512BC" w:rsidRDefault="00337883" w:rsidP="00337883">
      <w:pPr>
        <w:rPr>
          <w:rFonts w:ascii="Arial" w:hAnsi="Arial" w:cs="Arial"/>
          <w:sz w:val="20"/>
          <w:szCs w:val="20"/>
        </w:rPr>
      </w:pPr>
    </w:p>
    <w:p w:rsidR="00337883" w:rsidRPr="00E512BC" w:rsidRDefault="00337883" w:rsidP="00337883">
      <w:pPr>
        <w:ind w:left="1620"/>
        <w:rPr>
          <w:rFonts w:ascii="Arial" w:hAnsi="Arial" w:cs="Arial"/>
          <w:sz w:val="20"/>
          <w:szCs w:val="20"/>
        </w:rPr>
      </w:pPr>
      <w:r w:rsidRPr="00E512BC">
        <w:rPr>
          <w:rFonts w:ascii="Arial" w:hAnsi="Arial" w:cs="Arial"/>
          <w:sz w:val="20"/>
          <w:szCs w:val="20"/>
        </w:rPr>
        <w:t>Note:</w:t>
      </w:r>
    </w:p>
    <w:p w:rsidR="00337883" w:rsidRPr="00E512BC" w:rsidRDefault="00337883" w:rsidP="00337883">
      <w:pPr>
        <w:numPr>
          <w:ilvl w:val="0"/>
          <w:numId w:val="24"/>
        </w:numPr>
        <w:tabs>
          <w:tab w:val="clear" w:pos="2880"/>
          <w:tab w:val="num" w:pos="360"/>
        </w:tabs>
        <w:ind w:left="1620" w:firstLine="0"/>
        <w:rPr>
          <w:rStyle w:val="spplbodytext"/>
          <w:rFonts w:ascii="Arial" w:hAnsi="Arial" w:cs="Arial"/>
          <w:sz w:val="20"/>
          <w:szCs w:val="20"/>
        </w:rPr>
      </w:pPr>
      <w:r w:rsidRPr="00E512BC">
        <w:rPr>
          <w:rStyle w:val="spplbodytext"/>
          <w:rFonts w:ascii="Arial" w:hAnsi="Arial" w:cs="Arial"/>
          <w:sz w:val="20"/>
          <w:szCs w:val="20"/>
        </w:rPr>
        <w:t>The total SFI2 charge will be made up of a single or combination of Module charges stated.</w:t>
      </w:r>
    </w:p>
    <w:p w:rsidR="00337883" w:rsidRPr="00E512BC" w:rsidRDefault="00337883" w:rsidP="00337883">
      <w:pPr>
        <w:numPr>
          <w:ilvl w:val="0"/>
          <w:numId w:val="24"/>
        </w:numPr>
        <w:tabs>
          <w:tab w:val="clear" w:pos="2880"/>
          <w:tab w:val="num" w:pos="360"/>
        </w:tabs>
        <w:ind w:left="1620" w:firstLine="0"/>
        <w:rPr>
          <w:rFonts w:ascii="Arial" w:hAnsi="Arial" w:cs="Arial"/>
          <w:sz w:val="20"/>
          <w:szCs w:val="20"/>
        </w:rPr>
      </w:pPr>
      <w:r w:rsidRPr="00E512BC">
        <w:rPr>
          <w:rFonts w:ascii="Arial" w:hAnsi="Arial" w:cs="Arial"/>
          <w:sz w:val="20"/>
          <w:szCs w:val="20"/>
        </w:rPr>
        <w:t xml:space="preserve">A charge will be raised for specific Broadband SFI2 modules used as set out in the IPstream Handbook. </w:t>
      </w:r>
    </w:p>
    <w:p w:rsidR="00337883" w:rsidRPr="00E512BC" w:rsidRDefault="00337883" w:rsidP="00337883">
      <w:pPr>
        <w:ind w:left="1620"/>
        <w:rPr>
          <w:rStyle w:val="spplbodytext"/>
          <w:rFonts w:ascii="Arial" w:hAnsi="Arial" w:cs="Arial"/>
          <w:sz w:val="20"/>
          <w:szCs w:val="20"/>
        </w:rPr>
      </w:pPr>
    </w:p>
    <w:p w:rsidR="00337883" w:rsidRPr="00E512BC" w:rsidRDefault="00337883" w:rsidP="00337883">
      <w:pPr>
        <w:ind w:left="1620"/>
        <w:rPr>
          <w:rStyle w:val="spplbodytext"/>
          <w:rFonts w:ascii="Arial" w:hAnsi="Arial" w:cs="Arial"/>
          <w:sz w:val="20"/>
          <w:szCs w:val="20"/>
        </w:rPr>
      </w:pPr>
      <w:r w:rsidRPr="00E512BC">
        <w:rPr>
          <w:rStyle w:val="spplbodytext"/>
          <w:rFonts w:ascii="Arial" w:hAnsi="Arial" w:cs="Arial"/>
          <w:sz w:val="20"/>
          <w:szCs w:val="20"/>
        </w:rPr>
        <w:t>*</w:t>
      </w:r>
      <w:r w:rsidRPr="00E512BC">
        <w:rPr>
          <w:rStyle w:val="spplbodytext"/>
          <w:rFonts w:ascii="Arial" w:hAnsi="Arial" w:cs="Arial"/>
          <w:sz w:val="20"/>
          <w:szCs w:val="20"/>
        </w:rPr>
        <w:tab/>
        <w:t>Where a fault is found on the BT Network, this charge will not apply.</w:t>
      </w:r>
    </w:p>
    <w:p w:rsidR="00337883" w:rsidRPr="00E512BC" w:rsidRDefault="00337883" w:rsidP="00337883"/>
    <w:p w:rsidR="00337883" w:rsidRPr="00E512BC" w:rsidRDefault="00337883" w:rsidP="00337883">
      <w:pPr>
        <w:ind w:right="-262"/>
        <w:rPr>
          <w:rFonts w:ascii="Arial" w:hAnsi="Arial"/>
          <w:b/>
          <w:sz w:val="20"/>
          <w:szCs w:val="20"/>
          <w:u w:val="single"/>
        </w:rPr>
      </w:pPr>
    </w:p>
    <w:p w:rsidR="007E6937" w:rsidRDefault="007E6937" w:rsidP="00337883"/>
    <w:p w:rsidR="005A2918" w:rsidRPr="00590EE4" w:rsidRDefault="005A2918" w:rsidP="005A2918">
      <w:pPr>
        <w:rPr>
          <w:rFonts w:ascii="Arial" w:hAnsi="Arial" w:cs="Arial"/>
          <w:b/>
          <w:sz w:val="20"/>
          <w:szCs w:val="20"/>
          <w:u w:val="single"/>
          <w:lang w:eastAsia="en-US"/>
        </w:rPr>
      </w:pPr>
      <w:r w:rsidRPr="00590EE4">
        <w:rPr>
          <w:rFonts w:ascii="Arial" w:hAnsi="Arial" w:cs="Arial"/>
          <w:b/>
          <w:sz w:val="20"/>
          <w:szCs w:val="20"/>
          <w:u w:val="single"/>
          <w:lang w:eastAsia="en-US"/>
        </w:rPr>
        <w:t>SUB PART 11: BT IPSTREAM BROADBAND ENABLING TECHNOLOGY (BET) CHARGES</w:t>
      </w:r>
    </w:p>
    <w:p w:rsidR="005A2918" w:rsidRPr="00590EE4" w:rsidRDefault="005A2918" w:rsidP="005A2918">
      <w:pPr>
        <w:ind w:right="98"/>
        <w:rPr>
          <w:rFonts w:ascii="Arial" w:eastAsia="Calibri" w:hAnsi="Arial" w:cs="Arial"/>
          <w:sz w:val="20"/>
          <w:szCs w:val="20"/>
        </w:rPr>
      </w:pPr>
    </w:p>
    <w:p w:rsidR="005A2918" w:rsidRPr="00590EE4" w:rsidRDefault="005A2918" w:rsidP="005A2918">
      <w:pPr>
        <w:ind w:right="98"/>
        <w:rPr>
          <w:rFonts w:ascii="Arial" w:hAnsi="Arial" w:cs="Arial"/>
          <w:sz w:val="20"/>
          <w:szCs w:val="20"/>
        </w:rPr>
      </w:pPr>
      <w:r w:rsidRPr="00590EE4">
        <w:rPr>
          <w:rFonts w:ascii="Arial" w:hAnsi="Arial" w:cs="Arial"/>
          <w:sz w:val="20"/>
          <w:szCs w:val="20"/>
        </w:rPr>
        <w:t>Broadband Enabling Technology enables a broadband service to be provided over long copper pairs with low latency.</w:t>
      </w:r>
    </w:p>
    <w:p w:rsidR="005A2918" w:rsidRPr="00590EE4" w:rsidRDefault="005A2918" w:rsidP="005A2918">
      <w:pPr>
        <w:ind w:right="98"/>
        <w:rPr>
          <w:rFonts w:ascii="Arial" w:hAnsi="Arial" w:cs="Arial"/>
          <w:sz w:val="20"/>
          <w:szCs w:val="20"/>
        </w:rPr>
      </w:pPr>
    </w:p>
    <w:p w:rsidR="005A2918" w:rsidRPr="00590EE4" w:rsidRDefault="005A2918" w:rsidP="005A2918">
      <w:pPr>
        <w:rPr>
          <w:rFonts w:ascii="Arial" w:hAnsi="Arial" w:cs="Arial"/>
          <w:b/>
          <w:bCs/>
          <w:sz w:val="20"/>
          <w:szCs w:val="20"/>
        </w:rPr>
      </w:pPr>
    </w:p>
    <w:tbl>
      <w:tblPr>
        <w:tblW w:w="0" w:type="auto"/>
        <w:tblCellMar>
          <w:left w:w="0" w:type="dxa"/>
          <w:right w:w="0" w:type="dxa"/>
        </w:tblCellMar>
        <w:tblLook w:val="04A0"/>
      </w:tblPr>
      <w:tblGrid>
        <w:gridCol w:w="4770"/>
        <w:gridCol w:w="2993"/>
        <w:gridCol w:w="2835"/>
      </w:tblGrid>
      <w:tr w:rsidR="005A2918" w:rsidRPr="00590EE4" w:rsidTr="00D76938">
        <w:trPr>
          <w:trHeight w:val="490"/>
        </w:trPr>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rPr>
                <w:rFonts w:ascii="Arial" w:eastAsia="Calibri" w:hAnsi="Arial" w:cs="Arial"/>
                <w:b/>
                <w:bCs/>
                <w:sz w:val="20"/>
                <w:szCs w:val="20"/>
              </w:rPr>
            </w:pPr>
            <w:r w:rsidRPr="00590EE4">
              <w:rPr>
                <w:rFonts w:ascii="Arial" w:hAnsi="Arial" w:cs="Arial"/>
                <w:b/>
                <w:bCs/>
                <w:sz w:val="20"/>
                <w:szCs w:val="20"/>
              </w:rPr>
              <w:lastRenderedPageBreak/>
              <w:t>IPstream ADSL BET charges</w:t>
            </w:r>
          </w:p>
          <w:p w:rsidR="005A2918" w:rsidRPr="00590EE4" w:rsidRDefault="005A2918" w:rsidP="00D76938">
            <w:pPr>
              <w:ind w:right="-262"/>
              <w:rPr>
                <w:rFonts w:ascii="Arial" w:eastAsia="Calibri" w:hAnsi="Arial" w:cs="Arial"/>
                <w:b/>
                <w:bCs/>
                <w:sz w:val="20"/>
                <w:szCs w:val="20"/>
              </w:rPr>
            </w:pPr>
            <w:r w:rsidRPr="00590EE4">
              <w:rPr>
                <w:rFonts w:ascii="Arial" w:hAnsi="Arial" w:cs="Arial"/>
                <w:b/>
                <w:bCs/>
                <w:sz w:val="20"/>
                <w:szCs w:val="20"/>
              </w:rPr>
              <w:t>Operative date: 16.05.2011</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b/>
                <w:bCs/>
                <w:sz w:val="20"/>
                <w:szCs w:val="20"/>
              </w:rPr>
            </w:pPr>
            <w:r w:rsidRPr="00590EE4">
              <w:rPr>
                <w:rFonts w:ascii="Arial" w:hAnsi="Arial" w:cs="Arial"/>
                <w:b/>
                <w:bCs/>
                <w:sz w:val="20"/>
                <w:szCs w:val="20"/>
              </w:rPr>
              <w:t>Up to 1Mb/s line speed (£)</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b/>
                <w:bCs/>
                <w:sz w:val="20"/>
                <w:szCs w:val="20"/>
              </w:rPr>
            </w:pPr>
            <w:r w:rsidRPr="00590EE4">
              <w:rPr>
                <w:rFonts w:ascii="Arial" w:hAnsi="Arial" w:cs="Arial"/>
                <w:b/>
                <w:bCs/>
                <w:sz w:val="20"/>
                <w:szCs w:val="20"/>
              </w:rPr>
              <w:t>Up to 2Mb/s line speed (£)</w:t>
            </w:r>
          </w:p>
        </w:tc>
      </w:tr>
      <w:tr w:rsidR="005A2918" w:rsidRPr="00590EE4" w:rsidTr="00D76938">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918" w:rsidRPr="00590EE4" w:rsidRDefault="005A2918" w:rsidP="00D76938">
            <w:pPr>
              <w:ind w:right="-262"/>
              <w:rPr>
                <w:rFonts w:ascii="Arial" w:eastAsia="Calibri" w:hAnsi="Arial" w:cs="Arial"/>
                <w:sz w:val="20"/>
                <w:szCs w:val="20"/>
              </w:rPr>
            </w:pPr>
            <w:r w:rsidRPr="00590EE4">
              <w:rPr>
                <w:rFonts w:ascii="Arial" w:hAnsi="Arial" w:cs="Arial"/>
                <w:sz w:val="20"/>
                <w:szCs w:val="20"/>
              </w:rPr>
              <w:t xml:space="preserve">BET connection </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1,094.00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1,094.00</w:t>
            </w:r>
          </w:p>
        </w:tc>
      </w:tr>
      <w:tr w:rsidR="005A2918" w:rsidRPr="00590EE4" w:rsidTr="00D76938">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918" w:rsidRPr="00590EE4" w:rsidRDefault="005A2918" w:rsidP="00D76938">
            <w:pPr>
              <w:ind w:right="-262"/>
              <w:rPr>
                <w:rFonts w:ascii="Arial" w:eastAsia="Calibri" w:hAnsi="Arial" w:cs="Arial"/>
                <w:sz w:val="20"/>
                <w:szCs w:val="20"/>
              </w:rPr>
            </w:pPr>
            <w:r w:rsidRPr="00590EE4">
              <w:rPr>
                <w:rFonts w:ascii="Arial" w:hAnsi="Arial" w:cs="Arial"/>
                <w:sz w:val="20"/>
                <w:szCs w:val="20"/>
              </w:rPr>
              <w:t>1Mb/s to 2Mb/s BET line speed upgrade</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549.00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549.00</w:t>
            </w:r>
          </w:p>
        </w:tc>
      </w:tr>
      <w:tr w:rsidR="005A2918" w:rsidRPr="00590EE4" w:rsidTr="00D76938">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918" w:rsidRPr="00590EE4" w:rsidRDefault="005A2918" w:rsidP="00D76938">
            <w:pPr>
              <w:ind w:right="-262"/>
              <w:rPr>
                <w:rFonts w:ascii="Arial" w:eastAsia="Calibri" w:hAnsi="Arial" w:cs="Arial"/>
                <w:sz w:val="20"/>
                <w:szCs w:val="20"/>
              </w:rPr>
            </w:pPr>
            <w:r w:rsidRPr="00590EE4">
              <w:rPr>
                <w:rFonts w:ascii="Arial" w:hAnsi="Arial" w:cs="Arial"/>
                <w:sz w:val="20"/>
                <w:szCs w:val="20"/>
              </w:rPr>
              <w:t>Recover NTE (on customer request)</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85.00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85.00</w:t>
            </w:r>
          </w:p>
        </w:tc>
      </w:tr>
      <w:tr w:rsidR="005A2918" w:rsidRPr="00590EE4" w:rsidTr="00D76938">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918" w:rsidRPr="00590EE4" w:rsidRDefault="005A2918" w:rsidP="00D76938">
            <w:pPr>
              <w:ind w:right="-262"/>
              <w:rPr>
                <w:rFonts w:ascii="Arial" w:eastAsia="Calibri" w:hAnsi="Arial" w:cs="Arial"/>
                <w:sz w:val="20"/>
                <w:szCs w:val="20"/>
              </w:rPr>
            </w:pPr>
            <w:r w:rsidRPr="00590EE4">
              <w:rPr>
                <w:rFonts w:ascii="Arial" w:hAnsi="Arial" w:cs="Arial"/>
                <w:sz w:val="20"/>
                <w:szCs w:val="20"/>
              </w:rPr>
              <w:t>Stopped line re-activation (same or different CP). Charge applies if the customer NTE is in-situ.</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hAnsi="Arial" w:cs="Arial"/>
                <w:sz w:val="20"/>
                <w:szCs w:val="20"/>
              </w:rPr>
            </w:pPr>
            <w:r w:rsidRPr="00590EE4">
              <w:rPr>
                <w:rFonts w:ascii="Arial" w:hAnsi="Arial" w:cs="Arial"/>
                <w:sz w:val="20"/>
                <w:szCs w:val="20"/>
              </w:rPr>
              <w:t>Standard IPstream</w:t>
            </w:r>
          </w:p>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 xml:space="preserve"> connection charge applies</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918" w:rsidRPr="00590EE4" w:rsidRDefault="005A2918" w:rsidP="00D76938">
            <w:pPr>
              <w:ind w:right="-262"/>
              <w:jc w:val="center"/>
              <w:rPr>
                <w:rFonts w:ascii="Arial" w:hAnsi="Arial" w:cs="Arial"/>
                <w:sz w:val="20"/>
                <w:szCs w:val="20"/>
              </w:rPr>
            </w:pPr>
            <w:r w:rsidRPr="00590EE4">
              <w:rPr>
                <w:rFonts w:ascii="Arial" w:hAnsi="Arial" w:cs="Arial"/>
                <w:sz w:val="20"/>
                <w:szCs w:val="20"/>
              </w:rPr>
              <w:t>Standard IPstream</w:t>
            </w:r>
          </w:p>
          <w:p w:rsidR="005A2918" w:rsidRPr="00590EE4" w:rsidRDefault="005A2918" w:rsidP="00D76938">
            <w:pPr>
              <w:ind w:right="-262"/>
              <w:jc w:val="center"/>
              <w:rPr>
                <w:rFonts w:ascii="Arial" w:eastAsia="Calibri" w:hAnsi="Arial" w:cs="Arial"/>
                <w:sz w:val="20"/>
                <w:szCs w:val="20"/>
              </w:rPr>
            </w:pPr>
            <w:r w:rsidRPr="00590EE4">
              <w:rPr>
                <w:rFonts w:ascii="Arial" w:hAnsi="Arial" w:cs="Arial"/>
                <w:sz w:val="20"/>
                <w:szCs w:val="20"/>
              </w:rPr>
              <w:t xml:space="preserve"> connection charge applies</w:t>
            </w:r>
          </w:p>
        </w:tc>
      </w:tr>
    </w:tbl>
    <w:p w:rsidR="005A2918" w:rsidRPr="00590EE4" w:rsidRDefault="005A2918" w:rsidP="005A2918">
      <w:pPr>
        <w:pStyle w:val="Heading1"/>
        <w:numPr>
          <w:ilvl w:val="0"/>
          <w:numId w:val="0"/>
        </w:numPr>
        <w:rPr>
          <w:rFonts w:ascii="Arial" w:hAnsi="Arial"/>
          <w:sz w:val="20"/>
          <w:szCs w:val="20"/>
        </w:rPr>
      </w:pPr>
    </w:p>
    <w:p w:rsidR="005A2918" w:rsidRPr="00590EE4" w:rsidRDefault="005A2918" w:rsidP="005A2918">
      <w:pPr>
        <w:pStyle w:val="Heading1"/>
        <w:numPr>
          <w:ilvl w:val="0"/>
          <w:numId w:val="0"/>
        </w:numPr>
        <w:rPr>
          <w:rFonts w:ascii="Arial" w:hAnsi="Arial"/>
          <w:sz w:val="20"/>
          <w:szCs w:val="20"/>
        </w:rPr>
      </w:pPr>
      <w:r w:rsidRPr="00590EE4">
        <w:rPr>
          <w:rFonts w:ascii="Arial" w:hAnsi="Arial"/>
          <w:sz w:val="20"/>
          <w:szCs w:val="20"/>
        </w:rPr>
        <w:t>Connection and upgrade charges</w:t>
      </w:r>
    </w:p>
    <w:p w:rsidR="005A2918" w:rsidRPr="00590EE4" w:rsidRDefault="005A2918" w:rsidP="005A2918">
      <w:pPr>
        <w:rPr>
          <w:rFonts w:ascii="Arial" w:eastAsia="Calibri" w:hAnsi="Arial" w:cs="Arial"/>
          <w:sz w:val="20"/>
          <w:szCs w:val="20"/>
        </w:rPr>
      </w:pPr>
      <w:r w:rsidRPr="00590EE4">
        <w:rPr>
          <w:rFonts w:ascii="Arial" w:hAnsi="Arial" w:cs="Arial"/>
          <w:sz w:val="20"/>
          <w:szCs w:val="20"/>
        </w:rPr>
        <w:t>Where BET is ordered as an upgrade to an existing IPstream ADSL line the standard IPstream connection charges will not be raised in addition to the BET connection charge. If the BET order is a new installation (not an upgrade to an existing IPstream ADSL line) the standard IPstream connection charge applies in addition to the BET charges. Please refer to Sub Part 2 above for the applicable connection charges.</w:t>
      </w:r>
    </w:p>
    <w:p w:rsidR="005A2918" w:rsidRPr="00590EE4" w:rsidRDefault="005A2918" w:rsidP="005A2918">
      <w:pPr>
        <w:rPr>
          <w:rFonts w:ascii="Arial" w:hAnsi="Arial" w:cs="Arial"/>
          <w:sz w:val="20"/>
          <w:szCs w:val="20"/>
        </w:rPr>
      </w:pPr>
    </w:p>
    <w:p w:rsidR="005A2918" w:rsidRPr="00590EE4" w:rsidRDefault="005A2918" w:rsidP="005A2918">
      <w:pPr>
        <w:rPr>
          <w:rFonts w:ascii="Arial" w:hAnsi="Arial" w:cs="Arial"/>
          <w:sz w:val="20"/>
          <w:szCs w:val="20"/>
        </w:rPr>
      </w:pPr>
      <w:r w:rsidRPr="00590EE4">
        <w:rPr>
          <w:rFonts w:ascii="Arial" w:hAnsi="Arial" w:cs="Arial"/>
          <w:sz w:val="20"/>
          <w:szCs w:val="20"/>
        </w:rPr>
        <w:t>No additional charge will be raised for any Excess Construction Charges (ECCs) incurred to deliver the new BET connection, or for an upgrade of the BET line speed from 1Mb/s to 2Mb/s, unless the ECCs would exceed £5,000. Where the ECC charges would exceed £5,000 the order will be suspended and will only proceed subject to customer agreement to meet the full value of the ECC in addition to the BET connection or upgrade charge.</w:t>
      </w:r>
    </w:p>
    <w:p w:rsidR="005A2918" w:rsidRPr="00590EE4" w:rsidRDefault="005A2918" w:rsidP="005A2918">
      <w:pPr>
        <w:rPr>
          <w:rFonts w:ascii="Arial" w:hAnsi="Arial" w:cs="Arial"/>
          <w:sz w:val="20"/>
          <w:szCs w:val="20"/>
        </w:rPr>
      </w:pPr>
    </w:p>
    <w:p w:rsidR="005A2918" w:rsidRPr="00590EE4" w:rsidRDefault="005A2918" w:rsidP="005A2918">
      <w:pPr>
        <w:rPr>
          <w:rFonts w:ascii="Arial" w:hAnsi="Arial" w:cs="Arial"/>
          <w:b/>
          <w:bCs/>
          <w:sz w:val="20"/>
          <w:szCs w:val="20"/>
        </w:rPr>
      </w:pPr>
      <w:r w:rsidRPr="00590EE4">
        <w:rPr>
          <w:rFonts w:ascii="Arial" w:hAnsi="Arial" w:cs="Arial"/>
          <w:b/>
          <w:bCs/>
          <w:sz w:val="20"/>
          <w:szCs w:val="20"/>
        </w:rPr>
        <w:t>Rental and cease charges</w:t>
      </w:r>
    </w:p>
    <w:p w:rsidR="005A2918" w:rsidRPr="00153B5B" w:rsidRDefault="005A2918" w:rsidP="005A2918">
      <w:pPr>
        <w:rPr>
          <w:rFonts w:ascii="Arial" w:hAnsi="Arial" w:cs="Arial"/>
          <w:sz w:val="20"/>
          <w:szCs w:val="20"/>
        </w:rPr>
      </w:pPr>
      <w:r w:rsidRPr="00590EE4">
        <w:rPr>
          <w:rFonts w:ascii="Arial" w:hAnsi="Arial" w:cs="Arial"/>
          <w:sz w:val="20"/>
          <w:szCs w:val="20"/>
        </w:rPr>
        <w:t>Please refer to the IPstream End User Access table in Sub Part 2 for rental and cease charges.</w:t>
      </w:r>
      <w:r w:rsidRPr="00153B5B">
        <w:rPr>
          <w:rFonts w:ascii="Arial" w:hAnsi="Arial" w:cs="Arial"/>
          <w:sz w:val="20"/>
          <w:szCs w:val="20"/>
        </w:rPr>
        <w:t xml:space="preserve"> </w:t>
      </w:r>
    </w:p>
    <w:p w:rsidR="005A2918" w:rsidRPr="00153B5B" w:rsidRDefault="005A2918" w:rsidP="005A2918">
      <w:pPr>
        <w:rPr>
          <w:rFonts w:ascii="Arial" w:hAnsi="Arial" w:cs="Arial"/>
          <w:sz w:val="22"/>
          <w:szCs w:val="22"/>
        </w:rPr>
      </w:pPr>
    </w:p>
    <w:p w:rsidR="005A2918" w:rsidRPr="00E512BC" w:rsidRDefault="005A2918" w:rsidP="005A2918"/>
    <w:p w:rsidR="005A2918" w:rsidRPr="00E512BC" w:rsidRDefault="005A2918" w:rsidP="00337883"/>
    <w:sectPr w:rsidR="005A2918" w:rsidRPr="00E512BC" w:rsidSect="000C0E78">
      <w:headerReference w:type="default" r:id="rId30"/>
      <w:footerReference w:type="default" r:id="rId31"/>
      <w:footnotePr>
        <w:numRestart w:val="eachPage"/>
      </w:footnotePr>
      <w:pgSz w:w="16838" w:h="11906" w:orient="landscape" w:code="9"/>
      <w:pgMar w:top="1077" w:right="1440" w:bottom="1077" w:left="1440" w:header="709" w:footer="3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760" w:rsidRDefault="00932760"/>
  </w:endnote>
  <w:endnote w:type="continuationSeparator" w:id="0">
    <w:p w:rsidR="00932760" w:rsidRDefault="009327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TMedium">
    <w:charset w:val="00"/>
    <w:family w:val="swiss"/>
    <w:pitch w:val="variable"/>
    <w:sig w:usb0="800000A7" w:usb1="0000004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1E" w:rsidRDefault="00ED6D1E" w:rsidP="00FC0A27">
    <w:pPr>
      <w:pStyle w:val="Footer"/>
      <w:jc w:val="center"/>
      <w:rPr>
        <w:rStyle w:val="PageNumber"/>
      </w:rPr>
    </w:pPr>
  </w:p>
  <w:p w:rsidR="00ED6D1E" w:rsidRPr="00391BEC" w:rsidRDefault="006339AE" w:rsidP="000C0E78">
    <w:pPr>
      <w:pStyle w:val="Footer"/>
      <w:jc w:val="center"/>
      <w:rPr>
        <w:rFonts w:ascii="Arial" w:hAnsi="Arial" w:cs="Arial"/>
        <w:sz w:val="20"/>
        <w:szCs w:val="20"/>
      </w:rPr>
    </w:pPr>
    <w:r>
      <w:rPr>
        <w:rFonts w:ascii="Arial" w:hAnsi="Arial" w:cs="Arial"/>
        <w:noProof/>
        <w:sz w:val="20"/>
        <w:szCs w:val="20"/>
      </w:rPr>
      <w:pict>
        <v:line id="_x0000_s2049" style="position:absolute;left:0;text-align:left;z-index:1" from="0,-10.3pt" to="702pt,-10.3pt"/>
      </w:pict>
    </w:r>
    <w:r w:rsidR="00ED6D1E" w:rsidRPr="00391BEC">
      <w:rPr>
        <w:rStyle w:val="PageNumber"/>
        <w:rFonts w:ascii="Arial" w:hAnsi="Arial" w:cs="Arial"/>
        <w:sz w:val="20"/>
        <w:szCs w:val="20"/>
      </w:rPr>
      <w:t xml:space="preserve">Page </w:t>
    </w:r>
    <w:r w:rsidRPr="00391BEC">
      <w:rPr>
        <w:rStyle w:val="PageNumber"/>
        <w:rFonts w:ascii="Arial" w:hAnsi="Arial" w:cs="Arial"/>
        <w:sz w:val="20"/>
        <w:szCs w:val="20"/>
      </w:rPr>
      <w:fldChar w:fldCharType="begin"/>
    </w:r>
    <w:r w:rsidR="00ED6D1E" w:rsidRPr="00391BEC">
      <w:rPr>
        <w:rStyle w:val="PageNumber"/>
        <w:rFonts w:ascii="Arial" w:hAnsi="Arial" w:cs="Arial"/>
        <w:sz w:val="20"/>
        <w:szCs w:val="20"/>
      </w:rPr>
      <w:instrText xml:space="preserve"> PAGE </w:instrText>
    </w:r>
    <w:r w:rsidRPr="00391BEC">
      <w:rPr>
        <w:rStyle w:val="PageNumber"/>
        <w:rFonts w:ascii="Arial" w:hAnsi="Arial" w:cs="Arial"/>
        <w:sz w:val="20"/>
        <w:szCs w:val="20"/>
      </w:rPr>
      <w:fldChar w:fldCharType="separate"/>
    </w:r>
    <w:r w:rsidR="005D7152">
      <w:rPr>
        <w:rStyle w:val="PageNumber"/>
        <w:rFonts w:ascii="Arial" w:hAnsi="Arial" w:cs="Arial"/>
        <w:noProof/>
        <w:sz w:val="20"/>
        <w:szCs w:val="20"/>
      </w:rPr>
      <w:t>1</w:t>
    </w:r>
    <w:r w:rsidRPr="00391BEC">
      <w:rPr>
        <w:rStyle w:val="PageNumber"/>
        <w:rFonts w:ascii="Arial" w:hAnsi="Arial" w:cs="Arial"/>
        <w:sz w:val="20"/>
        <w:szCs w:val="20"/>
      </w:rPr>
      <w:fldChar w:fldCharType="end"/>
    </w:r>
    <w:r w:rsidR="00ED6D1E" w:rsidRPr="00391BEC">
      <w:rPr>
        <w:rStyle w:val="PageNumber"/>
        <w:rFonts w:ascii="Arial" w:hAnsi="Arial" w:cs="Arial"/>
        <w:sz w:val="20"/>
        <w:szCs w:val="20"/>
      </w:rPr>
      <w:t xml:space="preserve"> of </w:t>
    </w:r>
    <w:r w:rsidRPr="00391BEC">
      <w:rPr>
        <w:rStyle w:val="PageNumber"/>
        <w:rFonts w:ascii="Arial" w:hAnsi="Arial" w:cs="Arial"/>
        <w:sz w:val="20"/>
        <w:szCs w:val="20"/>
      </w:rPr>
      <w:fldChar w:fldCharType="begin"/>
    </w:r>
    <w:r w:rsidR="00ED6D1E" w:rsidRPr="00391BEC">
      <w:rPr>
        <w:rStyle w:val="PageNumber"/>
        <w:rFonts w:ascii="Arial" w:hAnsi="Arial" w:cs="Arial"/>
        <w:sz w:val="20"/>
        <w:szCs w:val="20"/>
      </w:rPr>
      <w:instrText xml:space="preserve"> NUMPAGES </w:instrText>
    </w:r>
    <w:r w:rsidRPr="00391BEC">
      <w:rPr>
        <w:rStyle w:val="PageNumber"/>
        <w:rFonts w:ascii="Arial" w:hAnsi="Arial" w:cs="Arial"/>
        <w:sz w:val="20"/>
        <w:szCs w:val="20"/>
      </w:rPr>
      <w:fldChar w:fldCharType="separate"/>
    </w:r>
    <w:r w:rsidR="005D7152">
      <w:rPr>
        <w:rStyle w:val="PageNumber"/>
        <w:rFonts w:ascii="Arial" w:hAnsi="Arial" w:cs="Arial"/>
        <w:noProof/>
        <w:sz w:val="20"/>
        <w:szCs w:val="20"/>
      </w:rPr>
      <w:t>24</w:t>
    </w:r>
    <w:r w:rsidRPr="00391BEC">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760" w:rsidRDefault="00932760"/>
  </w:footnote>
  <w:footnote w:type="continuationSeparator" w:id="0">
    <w:p w:rsidR="00932760" w:rsidRDefault="00932760"/>
  </w:footnote>
  <w:footnote w:id="1">
    <w:p w:rsidR="00ED6D1E" w:rsidRDefault="00ED6D1E" w:rsidP="002A7FAC">
      <w:pPr>
        <w:ind w:left="-180" w:right="-262" w:hanging="180"/>
        <w:rPr>
          <w:rFonts w:ascii="Arial" w:hAnsi="Arial" w:cs="Arial"/>
          <w:sz w:val="20"/>
          <w:szCs w:val="20"/>
        </w:rPr>
      </w:pPr>
      <w:r>
        <w:rPr>
          <w:rFonts w:ascii="Arial" w:hAnsi="Arial" w:cs="Arial"/>
          <w:sz w:val="20"/>
          <w:szCs w:val="20"/>
        </w:rPr>
        <w:t>Notes:</w:t>
      </w:r>
    </w:p>
    <w:p w:rsidR="00ED6D1E" w:rsidRDefault="00ED6D1E" w:rsidP="002A7FAC">
      <w:pPr>
        <w:ind w:left="-180" w:right="-262" w:hanging="180"/>
        <w:rPr>
          <w:rFonts w:ascii="Arial" w:hAnsi="Arial" w:cs="Arial"/>
          <w:sz w:val="20"/>
          <w:szCs w:val="20"/>
        </w:rPr>
      </w:pPr>
      <w:r>
        <w:rPr>
          <w:rFonts w:ascii="Arial" w:hAnsi="Arial" w:cs="Arial"/>
          <w:sz w:val="20"/>
          <w:szCs w:val="20"/>
        </w:rPr>
        <w:t xml:space="preserve">1. </w:t>
      </w:r>
      <w:r w:rsidRPr="005A2918">
        <w:rPr>
          <w:rFonts w:ascii="Arial" w:hAnsi="Arial" w:cs="Arial"/>
          <w:sz w:val="20"/>
          <w:szCs w:val="20"/>
        </w:rPr>
        <w:t xml:space="preserve">Charges will be independent of distance from the BT Serving </w:t>
      </w:r>
      <w:r>
        <w:rPr>
          <w:rFonts w:ascii="Arial" w:hAnsi="Arial" w:cs="Arial"/>
          <w:sz w:val="20"/>
          <w:szCs w:val="20"/>
        </w:rPr>
        <w:t xml:space="preserve">node to the End User premises. </w:t>
      </w:r>
    </w:p>
    <w:p w:rsidR="00ED6D1E" w:rsidRDefault="00ED6D1E" w:rsidP="002A7FAC">
      <w:pPr>
        <w:ind w:left="-180" w:right="-262" w:hanging="180"/>
        <w:rPr>
          <w:rStyle w:val="spplbodytext"/>
          <w:rFonts w:ascii="Arial" w:hAnsi="Arial" w:cs="Arial"/>
          <w:sz w:val="20"/>
          <w:szCs w:val="20"/>
        </w:rPr>
      </w:pPr>
      <w:r>
        <w:rPr>
          <w:rFonts w:ascii="Arial" w:hAnsi="Arial" w:cs="Arial"/>
          <w:sz w:val="20"/>
          <w:szCs w:val="20"/>
        </w:rPr>
        <w:t xml:space="preserve">2. </w:t>
      </w:r>
      <w:r w:rsidRPr="005A2918">
        <w:rPr>
          <w:rFonts w:ascii="Arial" w:hAnsi="Arial" w:cs="Arial"/>
          <w:sz w:val="20"/>
          <w:szCs w:val="20"/>
        </w:rPr>
        <w:t xml:space="preserve">Minimum period of 1 month applies to all BT IPstream Office, Home and BT IPstream Max Premium products. </w:t>
      </w:r>
      <w:r w:rsidR="005D7152" w:rsidRPr="006339AE">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i1046" type="#_x0000_t75" alt="spacer" style="width:.75pt;height:.75pt;visibility:visible">
            <v:imagedata r:id="rId1" o:title="spacer"/>
          </v:shape>
        </w:pict>
      </w:r>
      <w:r w:rsidRPr="005A2918">
        <w:rPr>
          <w:rStyle w:val="spplbodytext"/>
          <w:rFonts w:ascii="Arial" w:hAnsi="Arial" w:cs="Arial"/>
          <w:sz w:val="20"/>
          <w:szCs w:val="20"/>
        </w:rPr>
        <w:t>If the Customer requests the termination of an End User Access within the minimum period, the Customer shall pay BT the outstanding one month rental.</w:t>
      </w:r>
    </w:p>
    <w:p w:rsidR="00ED6D1E" w:rsidRDefault="00ED6D1E" w:rsidP="002A7FAC">
      <w:pPr>
        <w:ind w:left="-180" w:right="-262" w:hanging="180"/>
        <w:rPr>
          <w:rFonts w:ascii="Arial" w:hAnsi="Arial" w:cs="Arial"/>
          <w:sz w:val="20"/>
          <w:szCs w:val="20"/>
        </w:rPr>
      </w:pPr>
      <w:r>
        <w:rPr>
          <w:rStyle w:val="spplbodytext"/>
          <w:rFonts w:ascii="Arial" w:hAnsi="Arial" w:cs="Arial"/>
          <w:sz w:val="20"/>
          <w:szCs w:val="20"/>
        </w:rPr>
        <w:t xml:space="preserve">3. </w:t>
      </w:r>
      <w:r w:rsidRPr="005A2918">
        <w:rPr>
          <w:rFonts w:ascii="Arial" w:hAnsi="Arial" w:cs="Arial"/>
          <w:sz w:val="20"/>
          <w:szCs w:val="20"/>
        </w:rPr>
        <w:t>The customer will be able to opt for monthly or quarterly billing intervals. Charges will be calculated pro-rata at the billing interval</w:t>
      </w:r>
      <w:r>
        <w:rPr>
          <w:rFonts w:ascii="Arial" w:hAnsi="Arial" w:cs="Arial"/>
          <w:sz w:val="20"/>
          <w:szCs w:val="20"/>
        </w:rPr>
        <w:t>.</w:t>
      </w:r>
    </w:p>
    <w:p w:rsidR="00ED6D1E" w:rsidRDefault="00ED6D1E" w:rsidP="002A7FAC">
      <w:pPr>
        <w:ind w:left="-180" w:right="-262" w:hanging="180"/>
        <w:rPr>
          <w:rFonts w:ascii="Arial" w:hAnsi="Arial" w:cs="Arial"/>
          <w:sz w:val="20"/>
          <w:szCs w:val="20"/>
        </w:rPr>
      </w:pPr>
      <w:r>
        <w:rPr>
          <w:rFonts w:ascii="Arial" w:hAnsi="Arial" w:cs="Arial"/>
          <w:sz w:val="20"/>
          <w:szCs w:val="20"/>
        </w:rPr>
        <w:t xml:space="preserve">4. </w:t>
      </w:r>
      <w:r w:rsidRPr="002A7FAC">
        <w:rPr>
          <w:rFonts w:ascii="Arial" w:hAnsi="Arial" w:cs="Arial"/>
          <w:sz w:val="20"/>
          <w:szCs w:val="20"/>
        </w:rPr>
        <w:t>Rental charges will be raised in advance at the Customer billing interval</w:t>
      </w:r>
      <w:r>
        <w:rPr>
          <w:rFonts w:ascii="Arial" w:hAnsi="Arial" w:cs="Arial"/>
          <w:sz w:val="20"/>
          <w:szCs w:val="20"/>
        </w:rPr>
        <w:t>.</w:t>
      </w:r>
    </w:p>
    <w:p w:rsidR="00ED6D1E" w:rsidRDefault="00ED6D1E" w:rsidP="002A7FAC">
      <w:pPr>
        <w:ind w:left="-180" w:right="-262" w:hanging="180"/>
        <w:rPr>
          <w:rFonts w:ascii="Arial" w:hAnsi="Arial" w:cs="Arial"/>
          <w:sz w:val="20"/>
          <w:szCs w:val="20"/>
        </w:rPr>
      </w:pPr>
      <w:r>
        <w:rPr>
          <w:rFonts w:ascii="Arial" w:hAnsi="Arial" w:cs="Arial"/>
          <w:sz w:val="20"/>
          <w:szCs w:val="20"/>
        </w:rPr>
        <w:t xml:space="preserve">5. </w:t>
      </w:r>
      <w:r w:rsidRPr="002A7FAC">
        <w:rPr>
          <w:rFonts w:ascii="Arial" w:hAnsi="Arial" w:cs="Arial"/>
          <w:sz w:val="20"/>
          <w:szCs w:val="20"/>
        </w:rPr>
        <w:t>The Broadband Enabling Technology (BET) option is only available on the IPstream Max EU Access product.  Please refer to section Sub Part 11 of this price list for further BT IPstream BET charges.</w:t>
      </w:r>
    </w:p>
    <w:p w:rsidR="00ED6D1E" w:rsidRPr="005A2918" w:rsidRDefault="00ED6D1E" w:rsidP="002A7FAC">
      <w:pPr>
        <w:ind w:left="-180" w:right="-262" w:hanging="180"/>
        <w:rPr>
          <w:rFonts w:ascii="Arial" w:hAnsi="Arial" w:cs="Arial"/>
          <w:sz w:val="20"/>
          <w:szCs w:val="20"/>
        </w:rPr>
      </w:pPr>
      <w:r>
        <w:rPr>
          <w:rFonts w:ascii="Arial" w:hAnsi="Arial" w:cs="Arial"/>
          <w:sz w:val="20"/>
          <w:szCs w:val="20"/>
        </w:rPr>
        <w:t xml:space="preserve">6. </w:t>
      </w:r>
      <w:r w:rsidRPr="002A7FAC">
        <w:rPr>
          <w:rFonts w:ascii="Arial" w:hAnsi="Arial" w:cs="Arial"/>
          <w:sz w:val="20"/>
          <w:szCs w:val="20"/>
        </w:rPr>
        <w:t xml:space="preserve">The Markets referred to in this price list are as published by Ofcom in </w:t>
      </w:r>
      <w:r w:rsidR="00C730E1">
        <w:rPr>
          <w:rFonts w:ascii="Arial" w:hAnsi="Arial" w:cs="Arial"/>
          <w:sz w:val="20"/>
          <w:szCs w:val="20"/>
        </w:rPr>
        <w:t>its</w:t>
      </w:r>
      <w:r w:rsidRPr="002A7FAC">
        <w:rPr>
          <w:rFonts w:ascii="Arial" w:hAnsi="Arial" w:cs="Arial"/>
          <w:sz w:val="20"/>
          <w:szCs w:val="20"/>
        </w:rPr>
        <w:t xml:space="preserve"> Market Review Statement dated 3 December 2010. A copy of the list</w:t>
      </w:r>
      <w:r>
        <w:rPr>
          <w:rFonts w:ascii="Arial" w:hAnsi="Arial" w:cs="Arial"/>
          <w:sz w:val="20"/>
          <w:szCs w:val="20"/>
        </w:rPr>
        <w:t xml:space="preserve">, </w:t>
      </w:r>
      <w:r w:rsidRPr="002A7FAC">
        <w:rPr>
          <w:rFonts w:ascii="Arial" w:hAnsi="Arial" w:cs="Arial"/>
          <w:sz w:val="20"/>
          <w:szCs w:val="20"/>
        </w:rPr>
        <w:t xml:space="preserve"> but with </w:t>
      </w:r>
      <w:r>
        <w:rPr>
          <w:rFonts w:ascii="Arial" w:hAnsi="Arial" w:cs="Arial"/>
          <w:sz w:val="20"/>
          <w:szCs w:val="20"/>
        </w:rPr>
        <w:t xml:space="preserve">the </w:t>
      </w:r>
      <w:r w:rsidRPr="002A7FAC">
        <w:rPr>
          <w:rFonts w:ascii="Arial" w:hAnsi="Arial" w:cs="Arial"/>
          <w:sz w:val="20"/>
          <w:szCs w:val="20"/>
        </w:rPr>
        <w:t>exchange names added by BT Wholesale for clarity</w:t>
      </w:r>
      <w:r>
        <w:rPr>
          <w:rFonts w:ascii="Arial" w:hAnsi="Arial" w:cs="Arial"/>
          <w:sz w:val="20"/>
          <w:szCs w:val="20"/>
        </w:rPr>
        <w:t xml:space="preserve">, </w:t>
      </w:r>
      <w:r w:rsidRPr="002A7FAC">
        <w:rPr>
          <w:rFonts w:ascii="Arial" w:hAnsi="Arial" w:cs="Arial"/>
          <w:sz w:val="20"/>
          <w:szCs w:val="20"/>
        </w:rPr>
        <w:t xml:space="preserve">can be found on btwholesale.com at: </w:t>
      </w:r>
      <w:hyperlink r:id="rId2" w:history="1">
        <w:r w:rsidRPr="006F1042">
          <w:rPr>
            <w:rStyle w:val="Hyperlink"/>
            <w:rFonts w:ascii="Arial" w:hAnsi="Arial" w:cs="Arial"/>
            <w:sz w:val="20"/>
            <w:szCs w:val="20"/>
          </w:rPr>
          <w:t>https://www.btwholesale.com/pages/static/Community/Broadband_Community/Coverage.html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1E" w:rsidRDefault="006339AE">
    <w:pPr>
      <w:pStyle w:val="Header"/>
    </w:pPr>
    <w:r w:rsidRPr="006339AE">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47" type="#_x0000_t75" alt="BT Wholesale" style="width:132.75pt;height:15.75pt;visibility:visible">
          <v:imagedata r:id="rId1" o:title="BT Wholesale"/>
        </v:shape>
      </w:pict>
    </w:r>
  </w:p>
  <w:p w:rsidR="00ED6D1E" w:rsidRPr="003A4F0C" w:rsidRDefault="00ED6D1E">
    <w:pPr>
      <w:pStyle w:val="Header"/>
      <w:rPr>
        <w:rFonts w:ascii="Arial" w:hAnsi="Arial" w:cs="Arial"/>
        <w:b/>
        <w:sz w:val="12"/>
        <w:szCs w:val="12"/>
      </w:rPr>
    </w:pPr>
    <w:r w:rsidRPr="005D52FB">
      <w:rPr>
        <w:rFonts w:ascii="Arial" w:hAnsi="Arial" w:cs="Arial"/>
        <w:b/>
        <w:sz w:val="20"/>
        <w:szCs w:val="20"/>
      </w:rPr>
      <w:t>SECTION 44. WHOLESALE BROADBAND SERVICES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3A53"/>
    <w:multiLevelType w:val="hybridMultilevel"/>
    <w:tmpl w:val="82E05C96"/>
    <w:lvl w:ilvl="0" w:tplc="08090001">
      <w:start w:val="5"/>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61012D"/>
    <w:multiLevelType w:val="hybridMultilevel"/>
    <w:tmpl w:val="808013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7E45DA0"/>
    <w:multiLevelType w:val="multilevel"/>
    <w:tmpl w:val="F796CE12"/>
    <w:lvl w:ilvl="0">
      <w:start w:val="1"/>
      <w:numFmt w:val="decimal"/>
      <w:pStyle w:val="Heading1"/>
      <w:lvlText w:val="%1"/>
      <w:lvlJc w:val="left"/>
      <w:pPr>
        <w:tabs>
          <w:tab w:val="num" w:pos="864"/>
        </w:tabs>
        <w:ind w:left="864" w:hanging="432"/>
      </w:pPr>
    </w:lvl>
    <w:lvl w:ilvl="1">
      <w:start w:val="1"/>
      <w:numFmt w:val="decimal"/>
      <w:pStyle w:val="Heading2"/>
      <w:lvlText w:val="%1.%2"/>
      <w:lvlJc w:val="left"/>
      <w:pPr>
        <w:tabs>
          <w:tab w:val="num" w:pos="1008"/>
        </w:tabs>
        <w:ind w:left="1008" w:hanging="576"/>
      </w:pPr>
    </w:lvl>
    <w:lvl w:ilvl="2">
      <w:start w:val="1"/>
      <w:numFmt w:val="decimal"/>
      <w:pStyle w:val="Heading3"/>
      <w:lvlText w:val="%1.%2.%3"/>
      <w:lvlJc w:val="left"/>
      <w:pPr>
        <w:tabs>
          <w:tab w:val="num" w:pos="1152"/>
        </w:tabs>
        <w:ind w:left="1152" w:hanging="720"/>
      </w:pPr>
    </w:lvl>
    <w:lvl w:ilvl="3">
      <w:start w:val="1"/>
      <w:numFmt w:val="decimal"/>
      <w:pStyle w:val="Heading4"/>
      <w:lvlText w:val="%1.%2.%3.%4"/>
      <w:lvlJc w:val="left"/>
      <w:pPr>
        <w:tabs>
          <w:tab w:val="num" w:pos="1296"/>
        </w:tabs>
        <w:ind w:left="1296" w:hanging="864"/>
      </w:pPr>
    </w:lvl>
    <w:lvl w:ilvl="4">
      <w:start w:val="1"/>
      <w:numFmt w:val="decimal"/>
      <w:pStyle w:val="Heading5"/>
      <w:lvlText w:val="%1.%2.%3.%4.%5"/>
      <w:lvlJc w:val="left"/>
      <w:pPr>
        <w:tabs>
          <w:tab w:val="num" w:pos="1440"/>
        </w:tabs>
        <w:ind w:left="1440" w:hanging="1008"/>
      </w:pPr>
    </w:lvl>
    <w:lvl w:ilvl="5">
      <w:start w:val="1"/>
      <w:numFmt w:val="decimal"/>
      <w:pStyle w:val="Heading6"/>
      <w:lvlText w:val="%1.%2.%3.%4.%5.%6"/>
      <w:lvlJc w:val="left"/>
      <w:pPr>
        <w:tabs>
          <w:tab w:val="num" w:pos="1584"/>
        </w:tabs>
        <w:ind w:left="1584" w:hanging="1152"/>
      </w:pPr>
    </w:lvl>
    <w:lvl w:ilvl="6">
      <w:start w:val="1"/>
      <w:numFmt w:val="decimal"/>
      <w:pStyle w:val="Heading7"/>
      <w:lvlText w:val="%1.%2.%3.%4.%5.%6.%7"/>
      <w:lvlJc w:val="left"/>
      <w:pPr>
        <w:tabs>
          <w:tab w:val="num" w:pos="1728"/>
        </w:tabs>
        <w:ind w:left="1728" w:hanging="1296"/>
      </w:pPr>
    </w:lvl>
    <w:lvl w:ilvl="7">
      <w:start w:val="1"/>
      <w:numFmt w:val="decimal"/>
      <w:pStyle w:val="Heading8"/>
      <w:lvlText w:val="%1.%2.%3.%4.%5.%6.%7.%8"/>
      <w:lvlJc w:val="left"/>
      <w:pPr>
        <w:tabs>
          <w:tab w:val="num" w:pos="1872"/>
        </w:tabs>
        <w:ind w:left="1872" w:hanging="1440"/>
      </w:pPr>
    </w:lvl>
    <w:lvl w:ilvl="8">
      <w:start w:val="1"/>
      <w:numFmt w:val="decimal"/>
      <w:pStyle w:val="Heading9"/>
      <w:lvlText w:val="%1.%2.%3.%4.%5.%6.%7.%8.%9"/>
      <w:lvlJc w:val="left"/>
      <w:pPr>
        <w:tabs>
          <w:tab w:val="num" w:pos="2016"/>
        </w:tabs>
        <w:ind w:left="2016" w:hanging="1584"/>
      </w:pPr>
    </w:lvl>
  </w:abstractNum>
  <w:abstractNum w:abstractNumId="3">
    <w:nsid w:val="0BCB28A3"/>
    <w:multiLevelType w:val="hybridMultilevel"/>
    <w:tmpl w:val="7CA076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D2D3072"/>
    <w:multiLevelType w:val="hybridMultilevel"/>
    <w:tmpl w:val="FF28258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0071E10"/>
    <w:multiLevelType w:val="hybridMultilevel"/>
    <w:tmpl w:val="EF4CE9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AAE6E29"/>
    <w:multiLevelType w:val="hybridMultilevel"/>
    <w:tmpl w:val="CB88B0C4"/>
    <w:lvl w:ilvl="0" w:tplc="30906868">
      <w:start w:val="315"/>
      <w:numFmt w:val="bullet"/>
      <w:lvlText w:val=""/>
      <w:lvlJc w:val="left"/>
      <w:pPr>
        <w:tabs>
          <w:tab w:val="num" w:pos="720"/>
        </w:tabs>
        <w:ind w:left="720" w:hanging="360"/>
      </w:pPr>
      <w:rPr>
        <w:rFonts w:ascii="Symbol" w:eastAsia="Times New Roman" w:hAnsi="Symbol" w:cs="Times New Roman"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AC01D1C"/>
    <w:multiLevelType w:val="hybridMultilevel"/>
    <w:tmpl w:val="D6C6E556"/>
    <w:lvl w:ilvl="0" w:tplc="08090001">
      <w:start w:val="1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17B587E"/>
    <w:multiLevelType w:val="hybridMultilevel"/>
    <w:tmpl w:val="2672412A"/>
    <w:lvl w:ilvl="0" w:tplc="0809000F">
      <w:start w:val="1"/>
      <w:numFmt w:val="decimal"/>
      <w:lvlText w:val="%1."/>
      <w:lvlJc w:val="left"/>
      <w:pPr>
        <w:tabs>
          <w:tab w:val="num" w:pos="776"/>
        </w:tabs>
        <w:ind w:left="776" w:hanging="360"/>
      </w:pPr>
    </w:lvl>
    <w:lvl w:ilvl="1" w:tplc="08090019" w:tentative="1">
      <w:start w:val="1"/>
      <w:numFmt w:val="lowerLetter"/>
      <w:lvlText w:val="%2."/>
      <w:lvlJc w:val="left"/>
      <w:pPr>
        <w:tabs>
          <w:tab w:val="num" w:pos="1496"/>
        </w:tabs>
        <w:ind w:left="1496" w:hanging="360"/>
      </w:pPr>
    </w:lvl>
    <w:lvl w:ilvl="2" w:tplc="0809001B" w:tentative="1">
      <w:start w:val="1"/>
      <w:numFmt w:val="lowerRoman"/>
      <w:lvlText w:val="%3."/>
      <w:lvlJc w:val="right"/>
      <w:pPr>
        <w:tabs>
          <w:tab w:val="num" w:pos="2216"/>
        </w:tabs>
        <w:ind w:left="2216" w:hanging="180"/>
      </w:pPr>
    </w:lvl>
    <w:lvl w:ilvl="3" w:tplc="0809000F" w:tentative="1">
      <w:start w:val="1"/>
      <w:numFmt w:val="decimal"/>
      <w:lvlText w:val="%4."/>
      <w:lvlJc w:val="left"/>
      <w:pPr>
        <w:tabs>
          <w:tab w:val="num" w:pos="2936"/>
        </w:tabs>
        <w:ind w:left="2936" w:hanging="360"/>
      </w:pPr>
    </w:lvl>
    <w:lvl w:ilvl="4" w:tplc="08090019" w:tentative="1">
      <w:start w:val="1"/>
      <w:numFmt w:val="lowerLetter"/>
      <w:lvlText w:val="%5."/>
      <w:lvlJc w:val="left"/>
      <w:pPr>
        <w:tabs>
          <w:tab w:val="num" w:pos="3656"/>
        </w:tabs>
        <w:ind w:left="3656" w:hanging="360"/>
      </w:pPr>
    </w:lvl>
    <w:lvl w:ilvl="5" w:tplc="0809001B" w:tentative="1">
      <w:start w:val="1"/>
      <w:numFmt w:val="lowerRoman"/>
      <w:lvlText w:val="%6."/>
      <w:lvlJc w:val="right"/>
      <w:pPr>
        <w:tabs>
          <w:tab w:val="num" w:pos="4376"/>
        </w:tabs>
        <w:ind w:left="4376" w:hanging="180"/>
      </w:pPr>
    </w:lvl>
    <w:lvl w:ilvl="6" w:tplc="0809000F" w:tentative="1">
      <w:start w:val="1"/>
      <w:numFmt w:val="decimal"/>
      <w:lvlText w:val="%7."/>
      <w:lvlJc w:val="left"/>
      <w:pPr>
        <w:tabs>
          <w:tab w:val="num" w:pos="5096"/>
        </w:tabs>
        <w:ind w:left="5096" w:hanging="360"/>
      </w:pPr>
    </w:lvl>
    <w:lvl w:ilvl="7" w:tplc="08090019" w:tentative="1">
      <w:start w:val="1"/>
      <w:numFmt w:val="lowerLetter"/>
      <w:lvlText w:val="%8."/>
      <w:lvlJc w:val="left"/>
      <w:pPr>
        <w:tabs>
          <w:tab w:val="num" w:pos="5816"/>
        </w:tabs>
        <w:ind w:left="5816" w:hanging="360"/>
      </w:pPr>
    </w:lvl>
    <w:lvl w:ilvl="8" w:tplc="0809001B" w:tentative="1">
      <w:start w:val="1"/>
      <w:numFmt w:val="lowerRoman"/>
      <w:lvlText w:val="%9."/>
      <w:lvlJc w:val="right"/>
      <w:pPr>
        <w:tabs>
          <w:tab w:val="num" w:pos="6536"/>
        </w:tabs>
        <w:ind w:left="6536" w:hanging="180"/>
      </w:pPr>
    </w:lvl>
  </w:abstractNum>
  <w:abstractNum w:abstractNumId="9">
    <w:nsid w:val="41953C72"/>
    <w:multiLevelType w:val="hybridMultilevel"/>
    <w:tmpl w:val="B1A0E25A"/>
    <w:lvl w:ilvl="0" w:tplc="1E4E05A8">
      <w:start w:val="1"/>
      <w:numFmt w:val="decimal"/>
      <w:lvlText w:val="%1."/>
      <w:lvlJc w:val="left"/>
      <w:pPr>
        <w:tabs>
          <w:tab w:val="num" w:pos="360"/>
        </w:tabs>
        <w:ind w:left="360" w:hanging="360"/>
      </w:pPr>
      <w:rPr>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3141E0C"/>
    <w:multiLevelType w:val="hybridMultilevel"/>
    <w:tmpl w:val="93B641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32B0A4A"/>
    <w:multiLevelType w:val="hybridMultilevel"/>
    <w:tmpl w:val="B450F8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64340BB"/>
    <w:multiLevelType w:val="hybridMultilevel"/>
    <w:tmpl w:val="1BF015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12D7A58"/>
    <w:multiLevelType w:val="hybridMultilevel"/>
    <w:tmpl w:val="0D86168E"/>
    <w:lvl w:ilvl="0" w:tplc="08090001">
      <w:start w:val="34"/>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2931A00"/>
    <w:multiLevelType w:val="hybridMultilevel"/>
    <w:tmpl w:val="524C9C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8F273FE"/>
    <w:multiLevelType w:val="hybridMultilevel"/>
    <w:tmpl w:val="4FDC3D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A386A84"/>
    <w:multiLevelType w:val="hybridMultilevel"/>
    <w:tmpl w:val="34168C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B0A55EA"/>
    <w:multiLevelType w:val="hybridMultilevel"/>
    <w:tmpl w:val="9510EE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ECF7A62"/>
    <w:multiLevelType w:val="hybridMultilevel"/>
    <w:tmpl w:val="90B606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FA466CF"/>
    <w:multiLevelType w:val="hybridMultilevel"/>
    <w:tmpl w:val="F47E0BE6"/>
    <w:lvl w:ilvl="0" w:tplc="08090001">
      <w:start w:val="208"/>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431736F"/>
    <w:multiLevelType w:val="hybridMultilevel"/>
    <w:tmpl w:val="8D849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4803FDA"/>
    <w:multiLevelType w:val="hybridMultilevel"/>
    <w:tmpl w:val="9C7A9C3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6DA4702E"/>
    <w:multiLevelType w:val="hybridMultilevel"/>
    <w:tmpl w:val="D78A49D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nsid w:val="6F6B228A"/>
    <w:multiLevelType w:val="hybridMultilevel"/>
    <w:tmpl w:val="601A30EC"/>
    <w:lvl w:ilvl="0" w:tplc="0809000F">
      <w:start w:val="1"/>
      <w:numFmt w:val="decimal"/>
      <w:lvlText w:val="%1."/>
      <w:lvlJc w:val="left"/>
      <w:pPr>
        <w:tabs>
          <w:tab w:val="num" w:pos="776"/>
        </w:tabs>
        <w:ind w:left="776" w:hanging="360"/>
      </w:pPr>
    </w:lvl>
    <w:lvl w:ilvl="1" w:tplc="08090019" w:tentative="1">
      <w:start w:val="1"/>
      <w:numFmt w:val="lowerLetter"/>
      <w:lvlText w:val="%2."/>
      <w:lvlJc w:val="left"/>
      <w:pPr>
        <w:tabs>
          <w:tab w:val="num" w:pos="1496"/>
        </w:tabs>
        <w:ind w:left="1496" w:hanging="360"/>
      </w:pPr>
    </w:lvl>
    <w:lvl w:ilvl="2" w:tplc="0809001B" w:tentative="1">
      <w:start w:val="1"/>
      <w:numFmt w:val="lowerRoman"/>
      <w:lvlText w:val="%3."/>
      <w:lvlJc w:val="right"/>
      <w:pPr>
        <w:tabs>
          <w:tab w:val="num" w:pos="2216"/>
        </w:tabs>
        <w:ind w:left="2216" w:hanging="180"/>
      </w:pPr>
    </w:lvl>
    <w:lvl w:ilvl="3" w:tplc="0809000F" w:tentative="1">
      <w:start w:val="1"/>
      <w:numFmt w:val="decimal"/>
      <w:lvlText w:val="%4."/>
      <w:lvlJc w:val="left"/>
      <w:pPr>
        <w:tabs>
          <w:tab w:val="num" w:pos="2936"/>
        </w:tabs>
        <w:ind w:left="2936" w:hanging="360"/>
      </w:pPr>
    </w:lvl>
    <w:lvl w:ilvl="4" w:tplc="08090019" w:tentative="1">
      <w:start w:val="1"/>
      <w:numFmt w:val="lowerLetter"/>
      <w:lvlText w:val="%5."/>
      <w:lvlJc w:val="left"/>
      <w:pPr>
        <w:tabs>
          <w:tab w:val="num" w:pos="3656"/>
        </w:tabs>
        <w:ind w:left="3656" w:hanging="360"/>
      </w:pPr>
    </w:lvl>
    <w:lvl w:ilvl="5" w:tplc="0809001B" w:tentative="1">
      <w:start w:val="1"/>
      <w:numFmt w:val="lowerRoman"/>
      <w:lvlText w:val="%6."/>
      <w:lvlJc w:val="right"/>
      <w:pPr>
        <w:tabs>
          <w:tab w:val="num" w:pos="4376"/>
        </w:tabs>
        <w:ind w:left="4376" w:hanging="180"/>
      </w:pPr>
    </w:lvl>
    <w:lvl w:ilvl="6" w:tplc="0809000F" w:tentative="1">
      <w:start w:val="1"/>
      <w:numFmt w:val="decimal"/>
      <w:lvlText w:val="%7."/>
      <w:lvlJc w:val="left"/>
      <w:pPr>
        <w:tabs>
          <w:tab w:val="num" w:pos="5096"/>
        </w:tabs>
        <w:ind w:left="5096" w:hanging="360"/>
      </w:pPr>
    </w:lvl>
    <w:lvl w:ilvl="7" w:tplc="08090019" w:tentative="1">
      <w:start w:val="1"/>
      <w:numFmt w:val="lowerLetter"/>
      <w:lvlText w:val="%8."/>
      <w:lvlJc w:val="left"/>
      <w:pPr>
        <w:tabs>
          <w:tab w:val="num" w:pos="5816"/>
        </w:tabs>
        <w:ind w:left="5816" w:hanging="360"/>
      </w:pPr>
    </w:lvl>
    <w:lvl w:ilvl="8" w:tplc="0809001B" w:tentative="1">
      <w:start w:val="1"/>
      <w:numFmt w:val="lowerRoman"/>
      <w:lvlText w:val="%9."/>
      <w:lvlJc w:val="right"/>
      <w:pPr>
        <w:tabs>
          <w:tab w:val="num" w:pos="6536"/>
        </w:tabs>
        <w:ind w:left="6536" w:hanging="180"/>
      </w:pPr>
    </w:lvl>
  </w:abstractNum>
  <w:abstractNum w:abstractNumId="24">
    <w:nsid w:val="6F9C0DC0"/>
    <w:multiLevelType w:val="hybridMultilevel"/>
    <w:tmpl w:val="63ECDE94"/>
    <w:lvl w:ilvl="0" w:tplc="0809000F">
      <w:start w:val="1"/>
      <w:numFmt w:val="decimal"/>
      <w:lvlText w:val="%1."/>
      <w:lvlJc w:val="left"/>
      <w:pPr>
        <w:tabs>
          <w:tab w:val="num" w:pos="2880"/>
        </w:tabs>
        <w:ind w:left="2880" w:hanging="360"/>
      </w:pPr>
    </w:lvl>
    <w:lvl w:ilvl="1" w:tplc="08090019" w:tentative="1">
      <w:start w:val="1"/>
      <w:numFmt w:val="lowerLetter"/>
      <w:lvlText w:val="%2."/>
      <w:lvlJc w:val="left"/>
      <w:pPr>
        <w:tabs>
          <w:tab w:val="num" w:pos="3600"/>
        </w:tabs>
        <w:ind w:left="3600" w:hanging="360"/>
      </w:pPr>
    </w:lvl>
    <w:lvl w:ilvl="2" w:tplc="0809001B" w:tentative="1">
      <w:start w:val="1"/>
      <w:numFmt w:val="lowerRoman"/>
      <w:lvlText w:val="%3."/>
      <w:lvlJc w:val="right"/>
      <w:pPr>
        <w:tabs>
          <w:tab w:val="num" w:pos="4320"/>
        </w:tabs>
        <w:ind w:left="4320" w:hanging="180"/>
      </w:pPr>
    </w:lvl>
    <w:lvl w:ilvl="3" w:tplc="0809000F" w:tentative="1">
      <w:start w:val="1"/>
      <w:numFmt w:val="decimal"/>
      <w:lvlText w:val="%4."/>
      <w:lvlJc w:val="left"/>
      <w:pPr>
        <w:tabs>
          <w:tab w:val="num" w:pos="5040"/>
        </w:tabs>
        <w:ind w:left="5040" w:hanging="360"/>
      </w:pPr>
    </w:lvl>
    <w:lvl w:ilvl="4" w:tplc="08090019" w:tentative="1">
      <w:start w:val="1"/>
      <w:numFmt w:val="lowerLetter"/>
      <w:lvlText w:val="%5."/>
      <w:lvlJc w:val="left"/>
      <w:pPr>
        <w:tabs>
          <w:tab w:val="num" w:pos="5760"/>
        </w:tabs>
        <w:ind w:left="5760" w:hanging="360"/>
      </w:p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25">
    <w:nsid w:val="7182674F"/>
    <w:multiLevelType w:val="hybridMultilevel"/>
    <w:tmpl w:val="2E140844"/>
    <w:lvl w:ilvl="0" w:tplc="7DFA3F50">
      <w:start w:val="2"/>
      <w:numFmt w:val="decimal"/>
      <w:lvlText w:val="%1"/>
      <w:lvlJc w:val="left"/>
      <w:pPr>
        <w:tabs>
          <w:tab w:val="num" w:pos="0"/>
        </w:tabs>
        <w:ind w:left="0" w:hanging="360"/>
      </w:pPr>
      <w:rPr>
        <w:rFonts w:hint="default"/>
        <w:sz w:val="16"/>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6">
    <w:nsid w:val="774E4CEF"/>
    <w:multiLevelType w:val="hybridMultilevel"/>
    <w:tmpl w:val="9B2EE2B6"/>
    <w:lvl w:ilvl="0" w:tplc="FAA4149A">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9"/>
  </w:num>
  <w:num w:numId="2">
    <w:abstractNumId w:val="7"/>
  </w:num>
  <w:num w:numId="3">
    <w:abstractNumId w:val="13"/>
  </w:num>
  <w:num w:numId="4">
    <w:abstractNumId w:val="6"/>
  </w:num>
  <w:num w:numId="5">
    <w:abstractNumId w:val="0"/>
  </w:num>
  <w:num w:numId="6">
    <w:abstractNumId w:val="15"/>
  </w:num>
  <w:num w:numId="7">
    <w:abstractNumId w:val="23"/>
  </w:num>
  <w:num w:numId="8">
    <w:abstractNumId w:val="8"/>
  </w:num>
  <w:num w:numId="9">
    <w:abstractNumId w:val="17"/>
  </w:num>
  <w:num w:numId="10">
    <w:abstractNumId w:val="4"/>
  </w:num>
  <w:num w:numId="11">
    <w:abstractNumId w:val="10"/>
  </w:num>
  <w:num w:numId="12">
    <w:abstractNumId w:val="5"/>
  </w:num>
  <w:num w:numId="13">
    <w:abstractNumId w:val="21"/>
  </w:num>
  <w:num w:numId="14">
    <w:abstractNumId w:val="14"/>
  </w:num>
  <w:num w:numId="15">
    <w:abstractNumId w:val="9"/>
  </w:num>
  <w:num w:numId="16">
    <w:abstractNumId w:val="12"/>
  </w:num>
  <w:num w:numId="17">
    <w:abstractNumId w:val="3"/>
  </w:num>
  <w:num w:numId="18">
    <w:abstractNumId w:val="18"/>
  </w:num>
  <w:num w:numId="19">
    <w:abstractNumId w:val="11"/>
  </w:num>
  <w:num w:numId="20">
    <w:abstractNumId w:val="26"/>
  </w:num>
  <w:num w:numId="21">
    <w:abstractNumId w:val="2"/>
  </w:num>
  <w:num w:numId="22">
    <w:abstractNumId w:val="20"/>
  </w:num>
  <w:num w:numId="23">
    <w:abstractNumId w:val="1"/>
  </w:num>
  <w:num w:numId="24">
    <w:abstractNumId w:val="24"/>
  </w:num>
  <w:num w:numId="25">
    <w:abstractNumId w:val="16"/>
  </w:num>
  <w:num w:numId="26">
    <w:abstractNumId w:val="25"/>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8194"/>
    <o:shapelayout v:ext="edit">
      <o:idmap v:ext="edit" data="2"/>
    </o:shapelayout>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3537"/>
    <w:rsid w:val="00001893"/>
    <w:rsid w:val="00003600"/>
    <w:rsid w:val="00006723"/>
    <w:rsid w:val="00013EA8"/>
    <w:rsid w:val="000166CD"/>
    <w:rsid w:val="00017F3D"/>
    <w:rsid w:val="00024B26"/>
    <w:rsid w:val="00031D44"/>
    <w:rsid w:val="00031D69"/>
    <w:rsid w:val="000348E3"/>
    <w:rsid w:val="00035D7D"/>
    <w:rsid w:val="00036844"/>
    <w:rsid w:val="00036E05"/>
    <w:rsid w:val="00037176"/>
    <w:rsid w:val="000401A5"/>
    <w:rsid w:val="000430D5"/>
    <w:rsid w:val="00060EB9"/>
    <w:rsid w:val="000708FB"/>
    <w:rsid w:val="00072C96"/>
    <w:rsid w:val="000776A3"/>
    <w:rsid w:val="0008291B"/>
    <w:rsid w:val="00087182"/>
    <w:rsid w:val="00092F8F"/>
    <w:rsid w:val="00095C20"/>
    <w:rsid w:val="00096B54"/>
    <w:rsid w:val="000A1D07"/>
    <w:rsid w:val="000A3621"/>
    <w:rsid w:val="000B1B96"/>
    <w:rsid w:val="000B2000"/>
    <w:rsid w:val="000B2C85"/>
    <w:rsid w:val="000B3102"/>
    <w:rsid w:val="000B77AC"/>
    <w:rsid w:val="000C0E78"/>
    <w:rsid w:val="000C334C"/>
    <w:rsid w:val="000C3E99"/>
    <w:rsid w:val="000C6027"/>
    <w:rsid w:val="000C78F7"/>
    <w:rsid w:val="000D2115"/>
    <w:rsid w:val="000D463F"/>
    <w:rsid w:val="000D5918"/>
    <w:rsid w:val="000D6B43"/>
    <w:rsid w:val="000D7627"/>
    <w:rsid w:val="000D7AE7"/>
    <w:rsid w:val="000E04CC"/>
    <w:rsid w:val="000E111F"/>
    <w:rsid w:val="000E3167"/>
    <w:rsid w:val="000E369F"/>
    <w:rsid w:val="000E51AA"/>
    <w:rsid w:val="000E5CDB"/>
    <w:rsid w:val="000E6DCB"/>
    <w:rsid w:val="000E6F7F"/>
    <w:rsid w:val="000E7003"/>
    <w:rsid w:val="000F4495"/>
    <w:rsid w:val="000F5A14"/>
    <w:rsid w:val="000F728D"/>
    <w:rsid w:val="0010179B"/>
    <w:rsid w:val="00101E9C"/>
    <w:rsid w:val="00111251"/>
    <w:rsid w:val="001140B6"/>
    <w:rsid w:val="0011524C"/>
    <w:rsid w:val="0011645A"/>
    <w:rsid w:val="001225FA"/>
    <w:rsid w:val="00123C67"/>
    <w:rsid w:val="001258B9"/>
    <w:rsid w:val="00130746"/>
    <w:rsid w:val="00133821"/>
    <w:rsid w:val="00134656"/>
    <w:rsid w:val="001362E7"/>
    <w:rsid w:val="001369DA"/>
    <w:rsid w:val="00136E89"/>
    <w:rsid w:val="0014021B"/>
    <w:rsid w:val="0014514D"/>
    <w:rsid w:val="00145EA6"/>
    <w:rsid w:val="0014602A"/>
    <w:rsid w:val="00146672"/>
    <w:rsid w:val="001555E6"/>
    <w:rsid w:val="00161F65"/>
    <w:rsid w:val="00163D40"/>
    <w:rsid w:val="0016443B"/>
    <w:rsid w:val="00165F06"/>
    <w:rsid w:val="001710D1"/>
    <w:rsid w:val="00174002"/>
    <w:rsid w:val="00174C02"/>
    <w:rsid w:val="00175B5C"/>
    <w:rsid w:val="001767DD"/>
    <w:rsid w:val="00176BA4"/>
    <w:rsid w:val="001801E9"/>
    <w:rsid w:val="00183C08"/>
    <w:rsid w:val="00183E65"/>
    <w:rsid w:val="00185894"/>
    <w:rsid w:val="001944C9"/>
    <w:rsid w:val="00196927"/>
    <w:rsid w:val="001974A7"/>
    <w:rsid w:val="001A1769"/>
    <w:rsid w:val="001A32FA"/>
    <w:rsid w:val="001A3525"/>
    <w:rsid w:val="001A47EB"/>
    <w:rsid w:val="001B10F0"/>
    <w:rsid w:val="001B28B8"/>
    <w:rsid w:val="001B76C5"/>
    <w:rsid w:val="001C330D"/>
    <w:rsid w:val="001C4410"/>
    <w:rsid w:val="001C5EB7"/>
    <w:rsid w:val="001C5F48"/>
    <w:rsid w:val="001C7801"/>
    <w:rsid w:val="001D174D"/>
    <w:rsid w:val="001D18E4"/>
    <w:rsid w:val="001D2A28"/>
    <w:rsid w:val="001E0BCE"/>
    <w:rsid w:val="001E0D6E"/>
    <w:rsid w:val="001E15CB"/>
    <w:rsid w:val="001E1B31"/>
    <w:rsid w:val="001E277B"/>
    <w:rsid w:val="001E2B6D"/>
    <w:rsid w:val="001F0529"/>
    <w:rsid w:val="001F32A8"/>
    <w:rsid w:val="001F383A"/>
    <w:rsid w:val="001F77F4"/>
    <w:rsid w:val="001F7ABD"/>
    <w:rsid w:val="00201744"/>
    <w:rsid w:val="0020227E"/>
    <w:rsid w:val="00204F48"/>
    <w:rsid w:val="00210DA8"/>
    <w:rsid w:val="00212128"/>
    <w:rsid w:val="0021267C"/>
    <w:rsid w:val="00213FD0"/>
    <w:rsid w:val="00215BCB"/>
    <w:rsid w:val="00215D42"/>
    <w:rsid w:val="00216536"/>
    <w:rsid w:val="00217EEB"/>
    <w:rsid w:val="00220592"/>
    <w:rsid w:val="00221CA2"/>
    <w:rsid w:val="002248AE"/>
    <w:rsid w:val="00226248"/>
    <w:rsid w:val="00226920"/>
    <w:rsid w:val="00240B94"/>
    <w:rsid w:val="002417B1"/>
    <w:rsid w:val="002429B5"/>
    <w:rsid w:val="002461F6"/>
    <w:rsid w:val="00251263"/>
    <w:rsid w:val="00251633"/>
    <w:rsid w:val="00255CFD"/>
    <w:rsid w:val="00257572"/>
    <w:rsid w:val="00261110"/>
    <w:rsid w:val="0027024E"/>
    <w:rsid w:val="0027470D"/>
    <w:rsid w:val="00275B01"/>
    <w:rsid w:val="00275D4D"/>
    <w:rsid w:val="00276C58"/>
    <w:rsid w:val="002829DF"/>
    <w:rsid w:val="00285C48"/>
    <w:rsid w:val="00295369"/>
    <w:rsid w:val="002A33E0"/>
    <w:rsid w:val="002A61DA"/>
    <w:rsid w:val="002A7FAC"/>
    <w:rsid w:val="002B2CF3"/>
    <w:rsid w:val="002B4BE3"/>
    <w:rsid w:val="002B4D66"/>
    <w:rsid w:val="002B64AC"/>
    <w:rsid w:val="002B7744"/>
    <w:rsid w:val="002C35B1"/>
    <w:rsid w:val="002D546C"/>
    <w:rsid w:val="002D7208"/>
    <w:rsid w:val="002E5F4C"/>
    <w:rsid w:val="002F4AD2"/>
    <w:rsid w:val="002F7144"/>
    <w:rsid w:val="002F74A1"/>
    <w:rsid w:val="00301EA4"/>
    <w:rsid w:val="003022D2"/>
    <w:rsid w:val="00302E7A"/>
    <w:rsid w:val="003045C2"/>
    <w:rsid w:val="0030703E"/>
    <w:rsid w:val="00310F8D"/>
    <w:rsid w:val="00312EB8"/>
    <w:rsid w:val="0031317A"/>
    <w:rsid w:val="00313BA8"/>
    <w:rsid w:val="0031491D"/>
    <w:rsid w:val="00314AC8"/>
    <w:rsid w:val="0032389F"/>
    <w:rsid w:val="00323E10"/>
    <w:rsid w:val="003329D0"/>
    <w:rsid w:val="003348E5"/>
    <w:rsid w:val="00334970"/>
    <w:rsid w:val="00336762"/>
    <w:rsid w:val="00336912"/>
    <w:rsid w:val="00337883"/>
    <w:rsid w:val="00337BE9"/>
    <w:rsid w:val="0034382E"/>
    <w:rsid w:val="003544A5"/>
    <w:rsid w:val="00361DFC"/>
    <w:rsid w:val="003642EA"/>
    <w:rsid w:val="003679E7"/>
    <w:rsid w:val="00370F9B"/>
    <w:rsid w:val="00374198"/>
    <w:rsid w:val="00377901"/>
    <w:rsid w:val="00377A2F"/>
    <w:rsid w:val="0038066A"/>
    <w:rsid w:val="00380BA7"/>
    <w:rsid w:val="00381C9C"/>
    <w:rsid w:val="0038719B"/>
    <w:rsid w:val="00387589"/>
    <w:rsid w:val="00391BEC"/>
    <w:rsid w:val="0039280B"/>
    <w:rsid w:val="003A27C2"/>
    <w:rsid w:val="003A4F0C"/>
    <w:rsid w:val="003A69ED"/>
    <w:rsid w:val="003B19EE"/>
    <w:rsid w:val="003B3ADD"/>
    <w:rsid w:val="003B41A3"/>
    <w:rsid w:val="003B4499"/>
    <w:rsid w:val="003C3137"/>
    <w:rsid w:val="003C691A"/>
    <w:rsid w:val="003D042D"/>
    <w:rsid w:val="003D0DE2"/>
    <w:rsid w:val="003D2FC7"/>
    <w:rsid w:val="003D5AA9"/>
    <w:rsid w:val="003D7488"/>
    <w:rsid w:val="003D75E0"/>
    <w:rsid w:val="003E4ADC"/>
    <w:rsid w:val="003E6CFD"/>
    <w:rsid w:val="003F1722"/>
    <w:rsid w:val="003F4A78"/>
    <w:rsid w:val="003F4FE5"/>
    <w:rsid w:val="003F70B0"/>
    <w:rsid w:val="003F7B38"/>
    <w:rsid w:val="004004C8"/>
    <w:rsid w:val="004016DB"/>
    <w:rsid w:val="004019E1"/>
    <w:rsid w:val="00405342"/>
    <w:rsid w:val="00411B2E"/>
    <w:rsid w:val="004169CF"/>
    <w:rsid w:val="004172F4"/>
    <w:rsid w:val="0041795A"/>
    <w:rsid w:val="00422B62"/>
    <w:rsid w:val="00423045"/>
    <w:rsid w:val="00424AA7"/>
    <w:rsid w:val="00426EA5"/>
    <w:rsid w:val="00427468"/>
    <w:rsid w:val="004322B4"/>
    <w:rsid w:val="00435044"/>
    <w:rsid w:val="004374D9"/>
    <w:rsid w:val="00441E0C"/>
    <w:rsid w:val="00442342"/>
    <w:rsid w:val="004424EF"/>
    <w:rsid w:val="0044632E"/>
    <w:rsid w:val="00446668"/>
    <w:rsid w:val="00450AC6"/>
    <w:rsid w:val="00451EB1"/>
    <w:rsid w:val="00452EA6"/>
    <w:rsid w:val="00462760"/>
    <w:rsid w:val="004642B3"/>
    <w:rsid w:val="00472619"/>
    <w:rsid w:val="00473537"/>
    <w:rsid w:val="00481B13"/>
    <w:rsid w:val="00483A9F"/>
    <w:rsid w:val="004916B9"/>
    <w:rsid w:val="00493E08"/>
    <w:rsid w:val="00495D1A"/>
    <w:rsid w:val="004A0118"/>
    <w:rsid w:val="004A3450"/>
    <w:rsid w:val="004A6BB0"/>
    <w:rsid w:val="004B1020"/>
    <w:rsid w:val="004B3181"/>
    <w:rsid w:val="004B7CA6"/>
    <w:rsid w:val="004C3B21"/>
    <w:rsid w:val="004C4E90"/>
    <w:rsid w:val="004C5FE0"/>
    <w:rsid w:val="004C6656"/>
    <w:rsid w:val="004C68EB"/>
    <w:rsid w:val="004C6E98"/>
    <w:rsid w:val="004D0A31"/>
    <w:rsid w:val="004D1014"/>
    <w:rsid w:val="004D2C58"/>
    <w:rsid w:val="004D630F"/>
    <w:rsid w:val="004D6DCC"/>
    <w:rsid w:val="004D6F67"/>
    <w:rsid w:val="004E4B37"/>
    <w:rsid w:val="004E6D74"/>
    <w:rsid w:val="004F06D5"/>
    <w:rsid w:val="004F5155"/>
    <w:rsid w:val="005007D6"/>
    <w:rsid w:val="00501CB9"/>
    <w:rsid w:val="00511E0A"/>
    <w:rsid w:val="00512E3C"/>
    <w:rsid w:val="0051432A"/>
    <w:rsid w:val="00515DBF"/>
    <w:rsid w:val="0052327B"/>
    <w:rsid w:val="00523F88"/>
    <w:rsid w:val="005243AE"/>
    <w:rsid w:val="0053067E"/>
    <w:rsid w:val="00533BA0"/>
    <w:rsid w:val="00534D3B"/>
    <w:rsid w:val="00535C43"/>
    <w:rsid w:val="00540D32"/>
    <w:rsid w:val="00547561"/>
    <w:rsid w:val="0055206C"/>
    <w:rsid w:val="00552FDD"/>
    <w:rsid w:val="00553867"/>
    <w:rsid w:val="00556FD0"/>
    <w:rsid w:val="0056085F"/>
    <w:rsid w:val="0056206C"/>
    <w:rsid w:val="005624FB"/>
    <w:rsid w:val="00564108"/>
    <w:rsid w:val="00565AFD"/>
    <w:rsid w:val="00584F48"/>
    <w:rsid w:val="0058783F"/>
    <w:rsid w:val="00590EE4"/>
    <w:rsid w:val="005918A3"/>
    <w:rsid w:val="00591C6E"/>
    <w:rsid w:val="00595EAC"/>
    <w:rsid w:val="005970EE"/>
    <w:rsid w:val="00597600"/>
    <w:rsid w:val="005A2918"/>
    <w:rsid w:val="005A3A69"/>
    <w:rsid w:val="005A7B25"/>
    <w:rsid w:val="005B06B4"/>
    <w:rsid w:val="005B1A52"/>
    <w:rsid w:val="005B1DCA"/>
    <w:rsid w:val="005B44D5"/>
    <w:rsid w:val="005B5957"/>
    <w:rsid w:val="005B63DC"/>
    <w:rsid w:val="005B7A98"/>
    <w:rsid w:val="005C1960"/>
    <w:rsid w:val="005C21EE"/>
    <w:rsid w:val="005C223F"/>
    <w:rsid w:val="005C79B0"/>
    <w:rsid w:val="005D0CAB"/>
    <w:rsid w:val="005D0FE6"/>
    <w:rsid w:val="005D1E56"/>
    <w:rsid w:val="005D48D6"/>
    <w:rsid w:val="005D52FB"/>
    <w:rsid w:val="005D66B7"/>
    <w:rsid w:val="005D7152"/>
    <w:rsid w:val="005E4D7A"/>
    <w:rsid w:val="005E57FF"/>
    <w:rsid w:val="005E67BE"/>
    <w:rsid w:val="005E74B7"/>
    <w:rsid w:val="005E77E7"/>
    <w:rsid w:val="005F1E97"/>
    <w:rsid w:val="005F356D"/>
    <w:rsid w:val="00601D7E"/>
    <w:rsid w:val="00602CDE"/>
    <w:rsid w:val="00605014"/>
    <w:rsid w:val="00614F4A"/>
    <w:rsid w:val="00614FDB"/>
    <w:rsid w:val="00615B81"/>
    <w:rsid w:val="00615CBE"/>
    <w:rsid w:val="00622A04"/>
    <w:rsid w:val="00622A34"/>
    <w:rsid w:val="006231CF"/>
    <w:rsid w:val="00626109"/>
    <w:rsid w:val="00626542"/>
    <w:rsid w:val="00631141"/>
    <w:rsid w:val="006318FB"/>
    <w:rsid w:val="006336B3"/>
    <w:rsid w:val="0063377D"/>
    <w:rsid w:val="006339AE"/>
    <w:rsid w:val="00634E64"/>
    <w:rsid w:val="00640A38"/>
    <w:rsid w:val="00643AE7"/>
    <w:rsid w:val="0064625C"/>
    <w:rsid w:val="006470AE"/>
    <w:rsid w:val="006478AC"/>
    <w:rsid w:val="00650D96"/>
    <w:rsid w:val="006556EA"/>
    <w:rsid w:val="00656FE7"/>
    <w:rsid w:val="00657424"/>
    <w:rsid w:val="00660D3D"/>
    <w:rsid w:val="00662417"/>
    <w:rsid w:val="00662614"/>
    <w:rsid w:val="00663931"/>
    <w:rsid w:val="0067114B"/>
    <w:rsid w:val="00673745"/>
    <w:rsid w:val="006838FE"/>
    <w:rsid w:val="006863A9"/>
    <w:rsid w:val="00687403"/>
    <w:rsid w:val="00690165"/>
    <w:rsid w:val="00690ABB"/>
    <w:rsid w:val="006916B0"/>
    <w:rsid w:val="00695067"/>
    <w:rsid w:val="006A464A"/>
    <w:rsid w:val="006A59EB"/>
    <w:rsid w:val="006A627F"/>
    <w:rsid w:val="006B0EFE"/>
    <w:rsid w:val="006B24EA"/>
    <w:rsid w:val="006B78B4"/>
    <w:rsid w:val="006C16D8"/>
    <w:rsid w:val="006D1E19"/>
    <w:rsid w:val="006D69B8"/>
    <w:rsid w:val="006E4672"/>
    <w:rsid w:val="006E7E93"/>
    <w:rsid w:val="006F1B0F"/>
    <w:rsid w:val="006F4842"/>
    <w:rsid w:val="00700EC2"/>
    <w:rsid w:val="00700EF7"/>
    <w:rsid w:val="00701C32"/>
    <w:rsid w:val="00704560"/>
    <w:rsid w:val="00705FCA"/>
    <w:rsid w:val="0070716E"/>
    <w:rsid w:val="00711067"/>
    <w:rsid w:val="007114A0"/>
    <w:rsid w:val="00713720"/>
    <w:rsid w:val="00715013"/>
    <w:rsid w:val="00716CED"/>
    <w:rsid w:val="00720FF4"/>
    <w:rsid w:val="00722E9C"/>
    <w:rsid w:val="00724F1A"/>
    <w:rsid w:val="007264A9"/>
    <w:rsid w:val="00726DAA"/>
    <w:rsid w:val="0072711B"/>
    <w:rsid w:val="00727925"/>
    <w:rsid w:val="00731E33"/>
    <w:rsid w:val="00732D72"/>
    <w:rsid w:val="00735CE9"/>
    <w:rsid w:val="00736337"/>
    <w:rsid w:val="0073743D"/>
    <w:rsid w:val="00741CB0"/>
    <w:rsid w:val="007430F8"/>
    <w:rsid w:val="00744B1C"/>
    <w:rsid w:val="0074575F"/>
    <w:rsid w:val="00746B92"/>
    <w:rsid w:val="007524AE"/>
    <w:rsid w:val="00754DFE"/>
    <w:rsid w:val="00762AAB"/>
    <w:rsid w:val="00766A65"/>
    <w:rsid w:val="00766E44"/>
    <w:rsid w:val="0077031F"/>
    <w:rsid w:val="00770556"/>
    <w:rsid w:val="00774B05"/>
    <w:rsid w:val="00774DD9"/>
    <w:rsid w:val="00776F75"/>
    <w:rsid w:val="0078341C"/>
    <w:rsid w:val="00784D06"/>
    <w:rsid w:val="0078561E"/>
    <w:rsid w:val="007876E5"/>
    <w:rsid w:val="007916DB"/>
    <w:rsid w:val="007929A1"/>
    <w:rsid w:val="007A09C7"/>
    <w:rsid w:val="007A0F7A"/>
    <w:rsid w:val="007A1433"/>
    <w:rsid w:val="007A753D"/>
    <w:rsid w:val="007B00C8"/>
    <w:rsid w:val="007B11D0"/>
    <w:rsid w:val="007B3CF3"/>
    <w:rsid w:val="007C2ABB"/>
    <w:rsid w:val="007C7275"/>
    <w:rsid w:val="007D42BE"/>
    <w:rsid w:val="007E292A"/>
    <w:rsid w:val="007E6937"/>
    <w:rsid w:val="007F3543"/>
    <w:rsid w:val="007F40F9"/>
    <w:rsid w:val="007F4EDC"/>
    <w:rsid w:val="007F4EF0"/>
    <w:rsid w:val="007F4F94"/>
    <w:rsid w:val="007F7944"/>
    <w:rsid w:val="00800CEB"/>
    <w:rsid w:val="00800D39"/>
    <w:rsid w:val="00801679"/>
    <w:rsid w:val="00801728"/>
    <w:rsid w:val="008023CE"/>
    <w:rsid w:val="00806077"/>
    <w:rsid w:val="008078FF"/>
    <w:rsid w:val="00813B34"/>
    <w:rsid w:val="00815B3E"/>
    <w:rsid w:val="0081650A"/>
    <w:rsid w:val="00817E5A"/>
    <w:rsid w:val="00820449"/>
    <w:rsid w:val="008204AE"/>
    <w:rsid w:val="00820E62"/>
    <w:rsid w:val="0082155A"/>
    <w:rsid w:val="0082183C"/>
    <w:rsid w:val="00824E82"/>
    <w:rsid w:val="00826C50"/>
    <w:rsid w:val="008275BC"/>
    <w:rsid w:val="00834C9B"/>
    <w:rsid w:val="00837FDE"/>
    <w:rsid w:val="008442AC"/>
    <w:rsid w:val="008502FC"/>
    <w:rsid w:val="00852C79"/>
    <w:rsid w:val="00853087"/>
    <w:rsid w:val="008557B0"/>
    <w:rsid w:val="00855834"/>
    <w:rsid w:val="00856969"/>
    <w:rsid w:val="008578D4"/>
    <w:rsid w:val="00857BE6"/>
    <w:rsid w:val="00862260"/>
    <w:rsid w:val="00864F9D"/>
    <w:rsid w:val="00866A8E"/>
    <w:rsid w:val="00870498"/>
    <w:rsid w:val="008752C9"/>
    <w:rsid w:val="0088510E"/>
    <w:rsid w:val="008875F5"/>
    <w:rsid w:val="00891E5E"/>
    <w:rsid w:val="008930AB"/>
    <w:rsid w:val="008965E4"/>
    <w:rsid w:val="008977A2"/>
    <w:rsid w:val="008A29BF"/>
    <w:rsid w:val="008A6C5F"/>
    <w:rsid w:val="008B4186"/>
    <w:rsid w:val="008C08F6"/>
    <w:rsid w:val="008C0CEC"/>
    <w:rsid w:val="008C5EC5"/>
    <w:rsid w:val="008C6816"/>
    <w:rsid w:val="008C7DA4"/>
    <w:rsid w:val="008D00F7"/>
    <w:rsid w:val="008D518B"/>
    <w:rsid w:val="008D64AC"/>
    <w:rsid w:val="008F0E20"/>
    <w:rsid w:val="008F331B"/>
    <w:rsid w:val="009047C1"/>
    <w:rsid w:val="00907849"/>
    <w:rsid w:val="00913E48"/>
    <w:rsid w:val="00914EE3"/>
    <w:rsid w:val="00921977"/>
    <w:rsid w:val="00921E15"/>
    <w:rsid w:val="00922EB8"/>
    <w:rsid w:val="0092594C"/>
    <w:rsid w:val="009264BD"/>
    <w:rsid w:val="00932760"/>
    <w:rsid w:val="0093389D"/>
    <w:rsid w:val="00933C0C"/>
    <w:rsid w:val="009408CD"/>
    <w:rsid w:val="00941264"/>
    <w:rsid w:val="00943804"/>
    <w:rsid w:val="009445BD"/>
    <w:rsid w:val="00945203"/>
    <w:rsid w:val="009479E6"/>
    <w:rsid w:val="009511C8"/>
    <w:rsid w:val="00951B4D"/>
    <w:rsid w:val="00953C20"/>
    <w:rsid w:val="00956C67"/>
    <w:rsid w:val="00961794"/>
    <w:rsid w:val="00961CF8"/>
    <w:rsid w:val="009638A0"/>
    <w:rsid w:val="00963C79"/>
    <w:rsid w:val="00967A3C"/>
    <w:rsid w:val="00967A41"/>
    <w:rsid w:val="00970A4A"/>
    <w:rsid w:val="00973959"/>
    <w:rsid w:val="00973B75"/>
    <w:rsid w:val="009812F0"/>
    <w:rsid w:val="009816DF"/>
    <w:rsid w:val="00987BFD"/>
    <w:rsid w:val="0099147C"/>
    <w:rsid w:val="00991A33"/>
    <w:rsid w:val="00992301"/>
    <w:rsid w:val="0099291F"/>
    <w:rsid w:val="009941E9"/>
    <w:rsid w:val="00997AA6"/>
    <w:rsid w:val="00997F33"/>
    <w:rsid w:val="009A0B35"/>
    <w:rsid w:val="009A130F"/>
    <w:rsid w:val="009A239B"/>
    <w:rsid w:val="009A5344"/>
    <w:rsid w:val="009A53BA"/>
    <w:rsid w:val="009B0DB9"/>
    <w:rsid w:val="009B2970"/>
    <w:rsid w:val="009B682D"/>
    <w:rsid w:val="009C057A"/>
    <w:rsid w:val="009C0A7A"/>
    <w:rsid w:val="009C1764"/>
    <w:rsid w:val="009C4FD2"/>
    <w:rsid w:val="009C544D"/>
    <w:rsid w:val="009C7A01"/>
    <w:rsid w:val="009D17E0"/>
    <w:rsid w:val="009D220B"/>
    <w:rsid w:val="009D37B6"/>
    <w:rsid w:val="009E4EB7"/>
    <w:rsid w:val="009E530D"/>
    <w:rsid w:val="009E6B14"/>
    <w:rsid w:val="009E7C9F"/>
    <w:rsid w:val="009F0E84"/>
    <w:rsid w:val="009F2BF1"/>
    <w:rsid w:val="009F5940"/>
    <w:rsid w:val="009F5C48"/>
    <w:rsid w:val="009F6672"/>
    <w:rsid w:val="009F7852"/>
    <w:rsid w:val="00A040C3"/>
    <w:rsid w:val="00A0545D"/>
    <w:rsid w:val="00A06641"/>
    <w:rsid w:val="00A079DA"/>
    <w:rsid w:val="00A104A5"/>
    <w:rsid w:val="00A11859"/>
    <w:rsid w:val="00A11C0E"/>
    <w:rsid w:val="00A12A03"/>
    <w:rsid w:val="00A151A5"/>
    <w:rsid w:val="00A2031F"/>
    <w:rsid w:val="00A23288"/>
    <w:rsid w:val="00A233AD"/>
    <w:rsid w:val="00A23898"/>
    <w:rsid w:val="00A277AC"/>
    <w:rsid w:val="00A30D7F"/>
    <w:rsid w:val="00A33FE4"/>
    <w:rsid w:val="00A508B8"/>
    <w:rsid w:val="00A51C5C"/>
    <w:rsid w:val="00A52607"/>
    <w:rsid w:val="00A5370B"/>
    <w:rsid w:val="00A53EB6"/>
    <w:rsid w:val="00A55C08"/>
    <w:rsid w:val="00A567F4"/>
    <w:rsid w:val="00A60713"/>
    <w:rsid w:val="00A60E3D"/>
    <w:rsid w:val="00A64072"/>
    <w:rsid w:val="00A64B11"/>
    <w:rsid w:val="00A67010"/>
    <w:rsid w:val="00A74B2A"/>
    <w:rsid w:val="00A8458A"/>
    <w:rsid w:val="00A84682"/>
    <w:rsid w:val="00A8578F"/>
    <w:rsid w:val="00A86604"/>
    <w:rsid w:val="00A87508"/>
    <w:rsid w:val="00A9285A"/>
    <w:rsid w:val="00A929C7"/>
    <w:rsid w:val="00A954DC"/>
    <w:rsid w:val="00A96FB9"/>
    <w:rsid w:val="00AA016C"/>
    <w:rsid w:val="00AA6266"/>
    <w:rsid w:val="00AB2A9B"/>
    <w:rsid w:val="00AB7FDE"/>
    <w:rsid w:val="00AC1CE9"/>
    <w:rsid w:val="00AC226F"/>
    <w:rsid w:val="00AC2A99"/>
    <w:rsid w:val="00AC376B"/>
    <w:rsid w:val="00AC6280"/>
    <w:rsid w:val="00AD21EB"/>
    <w:rsid w:val="00AD480F"/>
    <w:rsid w:val="00AD556E"/>
    <w:rsid w:val="00AE069E"/>
    <w:rsid w:val="00AE6EA1"/>
    <w:rsid w:val="00AE704F"/>
    <w:rsid w:val="00AF4BBD"/>
    <w:rsid w:val="00B0013D"/>
    <w:rsid w:val="00B01CAA"/>
    <w:rsid w:val="00B02E53"/>
    <w:rsid w:val="00B051B9"/>
    <w:rsid w:val="00B074D2"/>
    <w:rsid w:val="00B10149"/>
    <w:rsid w:val="00B14B5E"/>
    <w:rsid w:val="00B15936"/>
    <w:rsid w:val="00B16112"/>
    <w:rsid w:val="00B17787"/>
    <w:rsid w:val="00B17CD8"/>
    <w:rsid w:val="00B214C6"/>
    <w:rsid w:val="00B31AD8"/>
    <w:rsid w:val="00B35511"/>
    <w:rsid w:val="00B476A0"/>
    <w:rsid w:val="00B50253"/>
    <w:rsid w:val="00B53B3E"/>
    <w:rsid w:val="00B5457A"/>
    <w:rsid w:val="00B5482F"/>
    <w:rsid w:val="00B54E4A"/>
    <w:rsid w:val="00B55260"/>
    <w:rsid w:val="00B5561E"/>
    <w:rsid w:val="00B61775"/>
    <w:rsid w:val="00B63F6A"/>
    <w:rsid w:val="00B64155"/>
    <w:rsid w:val="00B645A8"/>
    <w:rsid w:val="00B67D65"/>
    <w:rsid w:val="00B67FC5"/>
    <w:rsid w:val="00B720FB"/>
    <w:rsid w:val="00B759C1"/>
    <w:rsid w:val="00B75E94"/>
    <w:rsid w:val="00B82253"/>
    <w:rsid w:val="00B83F22"/>
    <w:rsid w:val="00B8407E"/>
    <w:rsid w:val="00B8709C"/>
    <w:rsid w:val="00B926ED"/>
    <w:rsid w:val="00B96994"/>
    <w:rsid w:val="00BB7E0D"/>
    <w:rsid w:val="00BB7E7D"/>
    <w:rsid w:val="00BC1DE1"/>
    <w:rsid w:val="00BC3660"/>
    <w:rsid w:val="00BC5D2F"/>
    <w:rsid w:val="00BC690B"/>
    <w:rsid w:val="00BC7165"/>
    <w:rsid w:val="00BC7188"/>
    <w:rsid w:val="00BD16B6"/>
    <w:rsid w:val="00BD23E3"/>
    <w:rsid w:val="00BD3D17"/>
    <w:rsid w:val="00BD5F14"/>
    <w:rsid w:val="00BE4FEE"/>
    <w:rsid w:val="00C01426"/>
    <w:rsid w:val="00C014CF"/>
    <w:rsid w:val="00C02EA7"/>
    <w:rsid w:val="00C03066"/>
    <w:rsid w:val="00C03AA9"/>
    <w:rsid w:val="00C13DF8"/>
    <w:rsid w:val="00C16683"/>
    <w:rsid w:val="00C174ED"/>
    <w:rsid w:val="00C17509"/>
    <w:rsid w:val="00C21369"/>
    <w:rsid w:val="00C25451"/>
    <w:rsid w:val="00C3074E"/>
    <w:rsid w:val="00C319B8"/>
    <w:rsid w:val="00C32A98"/>
    <w:rsid w:val="00C32E3A"/>
    <w:rsid w:val="00C344FE"/>
    <w:rsid w:val="00C3461A"/>
    <w:rsid w:val="00C377EC"/>
    <w:rsid w:val="00C46967"/>
    <w:rsid w:val="00C47931"/>
    <w:rsid w:val="00C559F9"/>
    <w:rsid w:val="00C56994"/>
    <w:rsid w:val="00C61738"/>
    <w:rsid w:val="00C64498"/>
    <w:rsid w:val="00C65C13"/>
    <w:rsid w:val="00C66ED9"/>
    <w:rsid w:val="00C67186"/>
    <w:rsid w:val="00C701A7"/>
    <w:rsid w:val="00C70AFB"/>
    <w:rsid w:val="00C70F28"/>
    <w:rsid w:val="00C71644"/>
    <w:rsid w:val="00C729B4"/>
    <w:rsid w:val="00C730E1"/>
    <w:rsid w:val="00C745CA"/>
    <w:rsid w:val="00C7604A"/>
    <w:rsid w:val="00C80087"/>
    <w:rsid w:val="00C804F5"/>
    <w:rsid w:val="00C8354D"/>
    <w:rsid w:val="00C83CDF"/>
    <w:rsid w:val="00C845A4"/>
    <w:rsid w:val="00C868EF"/>
    <w:rsid w:val="00C87ABE"/>
    <w:rsid w:val="00C9170D"/>
    <w:rsid w:val="00C927B1"/>
    <w:rsid w:val="00C95358"/>
    <w:rsid w:val="00C9726E"/>
    <w:rsid w:val="00CA0D8A"/>
    <w:rsid w:val="00CA139E"/>
    <w:rsid w:val="00CA2541"/>
    <w:rsid w:val="00CA2AF6"/>
    <w:rsid w:val="00CA37C4"/>
    <w:rsid w:val="00CA6B20"/>
    <w:rsid w:val="00CA747A"/>
    <w:rsid w:val="00CB035E"/>
    <w:rsid w:val="00CB38B1"/>
    <w:rsid w:val="00CB43B9"/>
    <w:rsid w:val="00CB59EF"/>
    <w:rsid w:val="00CB6957"/>
    <w:rsid w:val="00CC128E"/>
    <w:rsid w:val="00CC7260"/>
    <w:rsid w:val="00CD0B88"/>
    <w:rsid w:val="00CD200A"/>
    <w:rsid w:val="00CD3645"/>
    <w:rsid w:val="00CD63F4"/>
    <w:rsid w:val="00CD719B"/>
    <w:rsid w:val="00CD781B"/>
    <w:rsid w:val="00CE4E83"/>
    <w:rsid w:val="00CE5E2A"/>
    <w:rsid w:val="00CE6BA0"/>
    <w:rsid w:val="00CE6F0C"/>
    <w:rsid w:val="00CF052A"/>
    <w:rsid w:val="00CF1A60"/>
    <w:rsid w:val="00CF400D"/>
    <w:rsid w:val="00CF72B4"/>
    <w:rsid w:val="00D02676"/>
    <w:rsid w:val="00D03385"/>
    <w:rsid w:val="00D0489A"/>
    <w:rsid w:val="00D05562"/>
    <w:rsid w:val="00D05D85"/>
    <w:rsid w:val="00D0608C"/>
    <w:rsid w:val="00D13C8D"/>
    <w:rsid w:val="00D15CDA"/>
    <w:rsid w:val="00D21785"/>
    <w:rsid w:val="00D21A44"/>
    <w:rsid w:val="00D245BC"/>
    <w:rsid w:val="00D3042B"/>
    <w:rsid w:val="00D34648"/>
    <w:rsid w:val="00D35FE3"/>
    <w:rsid w:val="00D36718"/>
    <w:rsid w:val="00D3691B"/>
    <w:rsid w:val="00D400EA"/>
    <w:rsid w:val="00D40F0B"/>
    <w:rsid w:val="00D423F3"/>
    <w:rsid w:val="00D45389"/>
    <w:rsid w:val="00D514AD"/>
    <w:rsid w:val="00D517EE"/>
    <w:rsid w:val="00D5481E"/>
    <w:rsid w:val="00D56BDD"/>
    <w:rsid w:val="00D56D01"/>
    <w:rsid w:val="00D600F6"/>
    <w:rsid w:val="00D60CFC"/>
    <w:rsid w:val="00D62160"/>
    <w:rsid w:val="00D62C3C"/>
    <w:rsid w:val="00D66C3F"/>
    <w:rsid w:val="00D66DA6"/>
    <w:rsid w:val="00D732A2"/>
    <w:rsid w:val="00D74C40"/>
    <w:rsid w:val="00D760C3"/>
    <w:rsid w:val="00D76938"/>
    <w:rsid w:val="00DA0709"/>
    <w:rsid w:val="00DA21DB"/>
    <w:rsid w:val="00DA5D35"/>
    <w:rsid w:val="00DB1352"/>
    <w:rsid w:val="00DB2837"/>
    <w:rsid w:val="00DB551F"/>
    <w:rsid w:val="00DB6FFC"/>
    <w:rsid w:val="00DC0387"/>
    <w:rsid w:val="00DC0A8E"/>
    <w:rsid w:val="00DC1F9B"/>
    <w:rsid w:val="00DC361D"/>
    <w:rsid w:val="00DC5349"/>
    <w:rsid w:val="00DC5480"/>
    <w:rsid w:val="00DC701D"/>
    <w:rsid w:val="00DD020C"/>
    <w:rsid w:val="00DD08BA"/>
    <w:rsid w:val="00DD2723"/>
    <w:rsid w:val="00DD35FB"/>
    <w:rsid w:val="00DD4A24"/>
    <w:rsid w:val="00DD617C"/>
    <w:rsid w:val="00DD7340"/>
    <w:rsid w:val="00DD77D1"/>
    <w:rsid w:val="00DD7CA3"/>
    <w:rsid w:val="00DE1A6D"/>
    <w:rsid w:val="00DE320E"/>
    <w:rsid w:val="00DE52A9"/>
    <w:rsid w:val="00DE5BC0"/>
    <w:rsid w:val="00DE6025"/>
    <w:rsid w:val="00DE7319"/>
    <w:rsid w:val="00DE7CBE"/>
    <w:rsid w:val="00DF0FDB"/>
    <w:rsid w:val="00DF37E0"/>
    <w:rsid w:val="00DF3B93"/>
    <w:rsid w:val="00DF6B85"/>
    <w:rsid w:val="00E0264F"/>
    <w:rsid w:val="00E02804"/>
    <w:rsid w:val="00E0741C"/>
    <w:rsid w:val="00E14618"/>
    <w:rsid w:val="00E14D83"/>
    <w:rsid w:val="00E216A7"/>
    <w:rsid w:val="00E23A1A"/>
    <w:rsid w:val="00E23C50"/>
    <w:rsid w:val="00E24462"/>
    <w:rsid w:val="00E3382B"/>
    <w:rsid w:val="00E3519E"/>
    <w:rsid w:val="00E4206B"/>
    <w:rsid w:val="00E42B17"/>
    <w:rsid w:val="00E43A39"/>
    <w:rsid w:val="00E46D19"/>
    <w:rsid w:val="00E50D02"/>
    <w:rsid w:val="00E512BC"/>
    <w:rsid w:val="00E51871"/>
    <w:rsid w:val="00E554C0"/>
    <w:rsid w:val="00E60002"/>
    <w:rsid w:val="00E61ED0"/>
    <w:rsid w:val="00E63BB9"/>
    <w:rsid w:val="00E7007D"/>
    <w:rsid w:val="00E73B06"/>
    <w:rsid w:val="00E73D1E"/>
    <w:rsid w:val="00E75A21"/>
    <w:rsid w:val="00E801D0"/>
    <w:rsid w:val="00E8029C"/>
    <w:rsid w:val="00E814DA"/>
    <w:rsid w:val="00E83BA4"/>
    <w:rsid w:val="00E8708D"/>
    <w:rsid w:val="00E9212A"/>
    <w:rsid w:val="00E92DCE"/>
    <w:rsid w:val="00EA1478"/>
    <w:rsid w:val="00EA21F7"/>
    <w:rsid w:val="00EA4362"/>
    <w:rsid w:val="00EA5969"/>
    <w:rsid w:val="00EA5F05"/>
    <w:rsid w:val="00EB12EF"/>
    <w:rsid w:val="00EB412B"/>
    <w:rsid w:val="00EC374E"/>
    <w:rsid w:val="00EC4108"/>
    <w:rsid w:val="00EC4C0A"/>
    <w:rsid w:val="00EC614F"/>
    <w:rsid w:val="00EC7179"/>
    <w:rsid w:val="00ED0C8F"/>
    <w:rsid w:val="00ED181B"/>
    <w:rsid w:val="00ED2C80"/>
    <w:rsid w:val="00ED6D1E"/>
    <w:rsid w:val="00ED6E58"/>
    <w:rsid w:val="00EE120A"/>
    <w:rsid w:val="00EE310D"/>
    <w:rsid w:val="00EE52C3"/>
    <w:rsid w:val="00EE574C"/>
    <w:rsid w:val="00EE5F9C"/>
    <w:rsid w:val="00EE72AF"/>
    <w:rsid w:val="00EE7DBB"/>
    <w:rsid w:val="00EF40EF"/>
    <w:rsid w:val="00F04692"/>
    <w:rsid w:val="00F04C08"/>
    <w:rsid w:val="00F05E65"/>
    <w:rsid w:val="00F07D65"/>
    <w:rsid w:val="00F10764"/>
    <w:rsid w:val="00F10DEB"/>
    <w:rsid w:val="00F113E1"/>
    <w:rsid w:val="00F13FF5"/>
    <w:rsid w:val="00F14450"/>
    <w:rsid w:val="00F14F6D"/>
    <w:rsid w:val="00F15508"/>
    <w:rsid w:val="00F15EA1"/>
    <w:rsid w:val="00F1629D"/>
    <w:rsid w:val="00F22831"/>
    <w:rsid w:val="00F23D84"/>
    <w:rsid w:val="00F30346"/>
    <w:rsid w:val="00F31A58"/>
    <w:rsid w:val="00F33FD0"/>
    <w:rsid w:val="00F3433C"/>
    <w:rsid w:val="00F351E6"/>
    <w:rsid w:val="00F37586"/>
    <w:rsid w:val="00F40920"/>
    <w:rsid w:val="00F41142"/>
    <w:rsid w:val="00F42927"/>
    <w:rsid w:val="00F42AEF"/>
    <w:rsid w:val="00F45399"/>
    <w:rsid w:val="00F510A2"/>
    <w:rsid w:val="00F5204F"/>
    <w:rsid w:val="00F52404"/>
    <w:rsid w:val="00F5471E"/>
    <w:rsid w:val="00F60B66"/>
    <w:rsid w:val="00F7209E"/>
    <w:rsid w:val="00F730F9"/>
    <w:rsid w:val="00F76BBB"/>
    <w:rsid w:val="00F8062C"/>
    <w:rsid w:val="00F833FE"/>
    <w:rsid w:val="00F90690"/>
    <w:rsid w:val="00F922AE"/>
    <w:rsid w:val="00FA1526"/>
    <w:rsid w:val="00FA2937"/>
    <w:rsid w:val="00FA3924"/>
    <w:rsid w:val="00FB2131"/>
    <w:rsid w:val="00FB4401"/>
    <w:rsid w:val="00FB4F8B"/>
    <w:rsid w:val="00FC0A27"/>
    <w:rsid w:val="00FC1377"/>
    <w:rsid w:val="00FC53DA"/>
    <w:rsid w:val="00FD05FE"/>
    <w:rsid w:val="00FD2BB9"/>
    <w:rsid w:val="00FD691B"/>
    <w:rsid w:val="00FE2298"/>
    <w:rsid w:val="00FE22EB"/>
    <w:rsid w:val="00FE44AB"/>
    <w:rsid w:val="00FE633F"/>
    <w:rsid w:val="00FF1B01"/>
    <w:rsid w:val="00FF1FB1"/>
    <w:rsid w:val="00FF343F"/>
    <w:rsid w:val="00FF38F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3B9"/>
    <w:rPr>
      <w:sz w:val="24"/>
      <w:szCs w:val="24"/>
    </w:rPr>
  </w:style>
  <w:style w:type="paragraph" w:styleId="Heading1">
    <w:name w:val="heading 1"/>
    <w:next w:val="Normal"/>
    <w:qFormat/>
    <w:rsid w:val="00534D3B"/>
    <w:pPr>
      <w:keepNext/>
      <w:numPr>
        <w:numId w:val="21"/>
      </w:numPr>
      <w:spacing w:before="240" w:after="60"/>
      <w:outlineLvl w:val="0"/>
    </w:pPr>
    <w:rPr>
      <w:rFonts w:ascii="Trebuchet MS" w:hAnsi="Trebuchet MS" w:cs="Arial"/>
      <w:b/>
      <w:bCs/>
      <w:kern w:val="32"/>
      <w:sz w:val="28"/>
      <w:szCs w:val="32"/>
      <w:lang w:eastAsia="en-US"/>
    </w:rPr>
  </w:style>
  <w:style w:type="paragraph" w:styleId="Heading2">
    <w:name w:val="heading 2"/>
    <w:aliases w:val="Heading 2 Char,Heading 2 Char1 Char,Heading 2 Char Char Char,Heading 2 Char1 Char Char Char,Heading 2 Char Char Char Char Char, Char1 Char Char Char Char Char,Heading 2 Char1 Char1,Heading 2 Char Char Char1"/>
    <w:basedOn w:val="Heading1"/>
    <w:next w:val="Normal"/>
    <w:link w:val="Heading2Char1"/>
    <w:qFormat/>
    <w:rsid w:val="00534D3B"/>
    <w:pPr>
      <w:numPr>
        <w:ilvl w:val="1"/>
      </w:numPr>
      <w:spacing w:before="120"/>
      <w:outlineLvl w:val="1"/>
    </w:pPr>
    <w:rPr>
      <w:sz w:val="24"/>
      <w:szCs w:val="28"/>
    </w:rPr>
  </w:style>
  <w:style w:type="paragraph" w:styleId="Heading3">
    <w:name w:val="heading 3"/>
    <w:basedOn w:val="Heading1"/>
    <w:next w:val="Normal"/>
    <w:qFormat/>
    <w:rsid w:val="00534D3B"/>
    <w:pPr>
      <w:numPr>
        <w:ilvl w:val="2"/>
      </w:numPr>
      <w:outlineLvl w:val="2"/>
    </w:pPr>
    <w:rPr>
      <w:b w:val="0"/>
      <w:bCs w:val="0"/>
      <w:i/>
      <w:iCs/>
      <w:sz w:val="24"/>
      <w:szCs w:val="26"/>
    </w:rPr>
  </w:style>
  <w:style w:type="paragraph" w:styleId="Heading4">
    <w:name w:val="heading 4"/>
    <w:basedOn w:val="Normal"/>
    <w:next w:val="Normal"/>
    <w:qFormat/>
    <w:rsid w:val="00534D3B"/>
    <w:pPr>
      <w:keepNext/>
      <w:numPr>
        <w:ilvl w:val="3"/>
        <w:numId w:val="21"/>
      </w:numPr>
      <w:spacing w:before="240" w:after="60"/>
      <w:outlineLvl w:val="3"/>
    </w:pPr>
    <w:rPr>
      <w:rFonts w:ascii="Times" w:hAnsi="Times"/>
      <w:b/>
      <w:bCs/>
      <w:sz w:val="28"/>
      <w:szCs w:val="28"/>
      <w:lang w:eastAsia="en-US"/>
    </w:rPr>
  </w:style>
  <w:style w:type="paragraph" w:styleId="Heading5">
    <w:name w:val="heading 5"/>
    <w:basedOn w:val="Normal"/>
    <w:next w:val="Normal"/>
    <w:qFormat/>
    <w:rsid w:val="00534D3B"/>
    <w:pPr>
      <w:numPr>
        <w:ilvl w:val="4"/>
        <w:numId w:val="21"/>
      </w:numPr>
      <w:spacing w:before="240" w:after="60"/>
      <w:outlineLvl w:val="4"/>
    </w:pPr>
    <w:rPr>
      <w:rFonts w:ascii="Times" w:hAnsi="Times"/>
      <w:b/>
      <w:bCs/>
      <w:i/>
      <w:iCs/>
      <w:sz w:val="26"/>
      <w:szCs w:val="26"/>
      <w:lang w:eastAsia="en-US"/>
    </w:rPr>
  </w:style>
  <w:style w:type="paragraph" w:styleId="Heading6">
    <w:name w:val="heading 6"/>
    <w:basedOn w:val="Normal"/>
    <w:next w:val="Normal"/>
    <w:qFormat/>
    <w:rsid w:val="00534D3B"/>
    <w:pPr>
      <w:numPr>
        <w:ilvl w:val="5"/>
        <w:numId w:val="21"/>
      </w:numPr>
      <w:spacing w:before="240" w:after="60"/>
      <w:outlineLvl w:val="5"/>
    </w:pPr>
    <w:rPr>
      <w:rFonts w:ascii="Times" w:hAnsi="Times"/>
      <w:b/>
      <w:bCs/>
      <w:sz w:val="22"/>
      <w:szCs w:val="22"/>
      <w:lang w:eastAsia="en-US"/>
    </w:rPr>
  </w:style>
  <w:style w:type="paragraph" w:styleId="Heading7">
    <w:name w:val="heading 7"/>
    <w:basedOn w:val="Normal"/>
    <w:next w:val="Normal"/>
    <w:qFormat/>
    <w:rsid w:val="00534D3B"/>
    <w:pPr>
      <w:numPr>
        <w:ilvl w:val="6"/>
        <w:numId w:val="21"/>
      </w:numPr>
      <w:spacing w:before="240" w:after="60"/>
      <w:outlineLvl w:val="6"/>
    </w:pPr>
    <w:rPr>
      <w:rFonts w:ascii="Times" w:hAnsi="Times"/>
      <w:sz w:val="22"/>
      <w:lang w:eastAsia="en-US"/>
    </w:rPr>
  </w:style>
  <w:style w:type="paragraph" w:styleId="Heading8">
    <w:name w:val="heading 8"/>
    <w:basedOn w:val="Normal"/>
    <w:next w:val="Normal"/>
    <w:qFormat/>
    <w:rsid w:val="00534D3B"/>
    <w:pPr>
      <w:numPr>
        <w:ilvl w:val="7"/>
        <w:numId w:val="21"/>
      </w:numPr>
      <w:spacing w:before="240" w:after="60"/>
      <w:outlineLvl w:val="7"/>
    </w:pPr>
    <w:rPr>
      <w:rFonts w:ascii="Times" w:hAnsi="Times"/>
      <w:i/>
      <w:iCs/>
      <w:sz w:val="22"/>
      <w:lang w:eastAsia="en-US"/>
    </w:rPr>
  </w:style>
  <w:style w:type="paragraph" w:styleId="Heading9">
    <w:name w:val="heading 9"/>
    <w:basedOn w:val="Normal"/>
    <w:next w:val="Normal"/>
    <w:qFormat/>
    <w:rsid w:val="00534D3B"/>
    <w:pPr>
      <w:numPr>
        <w:ilvl w:val="8"/>
        <w:numId w:val="2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4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plbodytext">
    <w:name w:val="spplbodytext"/>
    <w:basedOn w:val="DefaultParagraphFont"/>
    <w:rsid w:val="00815B3E"/>
  </w:style>
  <w:style w:type="paragraph" w:styleId="Header">
    <w:name w:val="header"/>
    <w:basedOn w:val="Normal"/>
    <w:rsid w:val="00BD16B6"/>
    <w:pPr>
      <w:tabs>
        <w:tab w:val="center" w:pos="4153"/>
        <w:tab w:val="right" w:pos="8306"/>
      </w:tabs>
    </w:pPr>
  </w:style>
  <w:style w:type="paragraph" w:styleId="Footer">
    <w:name w:val="footer"/>
    <w:basedOn w:val="Normal"/>
    <w:rsid w:val="00BD16B6"/>
    <w:pPr>
      <w:tabs>
        <w:tab w:val="center" w:pos="4153"/>
        <w:tab w:val="right" w:pos="8306"/>
      </w:tabs>
    </w:pPr>
  </w:style>
  <w:style w:type="character" w:styleId="PageNumber">
    <w:name w:val="page number"/>
    <w:basedOn w:val="DefaultParagraphFont"/>
    <w:rsid w:val="00FC0A27"/>
  </w:style>
  <w:style w:type="character" w:styleId="CommentReference">
    <w:name w:val="annotation reference"/>
    <w:basedOn w:val="DefaultParagraphFont"/>
    <w:semiHidden/>
    <w:rsid w:val="00175B5C"/>
    <w:rPr>
      <w:sz w:val="16"/>
      <w:szCs w:val="16"/>
    </w:rPr>
  </w:style>
  <w:style w:type="paragraph" w:styleId="CommentText">
    <w:name w:val="annotation text"/>
    <w:basedOn w:val="Normal"/>
    <w:semiHidden/>
    <w:rsid w:val="00175B5C"/>
    <w:rPr>
      <w:sz w:val="20"/>
      <w:szCs w:val="20"/>
    </w:rPr>
  </w:style>
  <w:style w:type="paragraph" w:styleId="BalloonText">
    <w:name w:val="Balloon Text"/>
    <w:basedOn w:val="Normal"/>
    <w:semiHidden/>
    <w:rsid w:val="00175B5C"/>
    <w:rPr>
      <w:rFonts w:ascii="Tahoma" w:hAnsi="Tahoma" w:cs="Tahoma"/>
      <w:sz w:val="16"/>
      <w:szCs w:val="16"/>
    </w:rPr>
  </w:style>
  <w:style w:type="paragraph" w:styleId="CommentSubject">
    <w:name w:val="annotation subject"/>
    <w:basedOn w:val="CommentText"/>
    <w:next w:val="CommentText"/>
    <w:semiHidden/>
    <w:rsid w:val="00175B5C"/>
    <w:rPr>
      <w:b/>
      <w:bCs/>
    </w:rPr>
  </w:style>
  <w:style w:type="character" w:styleId="Hyperlink">
    <w:name w:val="Hyperlink"/>
    <w:basedOn w:val="DefaultParagraphFont"/>
    <w:uiPriority w:val="99"/>
    <w:rsid w:val="00F45399"/>
    <w:rPr>
      <w:color w:val="0000FF"/>
      <w:u w:val="single"/>
    </w:rPr>
  </w:style>
  <w:style w:type="paragraph" w:styleId="BodyText">
    <w:name w:val="Body Text"/>
    <w:basedOn w:val="Normal"/>
    <w:rsid w:val="00534D3B"/>
    <w:rPr>
      <w:rFonts w:ascii="BTMedium" w:hAnsi="BTMedium"/>
      <w:snapToGrid w:val="0"/>
      <w:sz w:val="22"/>
      <w:szCs w:val="20"/>
      <w:lang w:eastAsia="en-US"/>
    </w:rPr>
  </w:style>
  <w:style w:type="character" w:customStyle="1" w:styleId="Heading2Char1">
    <w:name w:val="Heading 2 Char1"/>
    <w:aliases w:val="Heading 2 Char Char,Heading 2 Char1 Char Char,Heading 2 Char Char Char Char,Heading 2 Char1 Char Char Char Char,Heading 2 Char Char Char Char Char Char, Char1 Char Char Char Char Char Char,Heading 2 Char1 Char1 Char"/>
    <w:basedOn w:val="DefaultParagraphFont"/>
    <w:link w:val="Heading2"/>
    <w:rsid w:val="00534D3B"/>
    <w:rPr>
      <w:rFonts w:ascii="Trebuchet MS" w:hAnsi="Trebuchet MS" w:cs="Arial"/>
      <w:b/>
      <w:bCs/>
      <w:kern w:val="32"/>
      <w:sz w:val="24"/>
      <w:szCs w:val="28"/>
      <w:lang w:val="en-GB" w:eastAsia="en-US" w:bidi="ar-SA"/>
    </w:rPr>
  </w:style>
  <w:style w:type="paragraph" w:styleId="FootnoteText">
    <w:name w:val="footnote text"/>
    <w:basedOn w:val="Normal"/>
    <w:semiHidden/>
    <w:rsid w:val="008C0CEC"/>
    <w:rPr>
      <w:sz w:val="20"/>
      <w:szCs w:val="20"/>
    </w:rPr>
  </w:style>
  <w:style w:type="character" w:styleId="FootnoteReference">
    <w:name w:val="footnote reference"/>
    <w:basedOn w:val="DefaultParagraphFont"/>
    <w:semiHidden/>
    <w:rsid w:val="008C0CEC"/>
    <w:rPr>
      <w:vertAlign w:val="superscript"/>
    </w:rPr>
  </w:style>
  <w:style w:type="paragraph" w:styleId="EndnoteText">
    <w:name w:val="endnote text"/>
    <w:basedOn w:val="Normal"/>
    <w:semiHidden/>
    <w:rsid w:val="00D66C3F"/>
    <w:rPr>
      <w:sz w:val="20"/>
      <w:szCs w:val="20"/>
    </w:rPr>
  </w:style>
  <w:style w:type="character" w:styleId="EndnoteReference">
    <w:name w:val="endnote reference"/>
    <w:basedOn w:val="DefaultParagraphFont"/>
    <w:semiHidden/>
    <w:rsid w:val="00D66C3F"/>
    <w:rPr>
      <w:vertAlign w:val="superscript"/>
    </w:rPr>
  </w:style>
  <w:style w:type="paragraph" w:styleId="ListParagraph">
    <w:name w:val="List Paragraph"/>
    <w:basedOn w:val="Normal"/>
    <w:uiPriority w:val="34"/>
    <w:qFormat/>
    <w:rsid w:val="00C32E3A"/>
    <w:pPr>
      <w:ind w:left="720"/>
    </w:pPr>
    <w:rPr>
      <w:rFonts w:ascii="Calibri" w:hAnsi="Calibri"/>
      <w:sz w:val="22"/>
      <w:szCs w:val="22"/>
    </w:rPr>
  </w:style>
  <w:style w:type="character" w:styleId="FollowedHyperlink">
    <w:name w:val="FollowedHyperlink"/>
    <w:basedOn w:val="DefaultParagraphFont"/>
    <w:rsid w:val="00C32E3A"/>
    <w:rPr>
      <w:color w:val="800080"/>
      <w:u w:val="single"/>
    </w:rPr>
  </w:style>
</w:styles>
</file>

<file path=word/webSettings.xml><?xml version="1.0" encoding="utf-8"?>
<w:webSettings xmlns:r="http://schemas.openxmlformats.org/officeDocument/2006/relationships" xmlns:w="http://schemas.openxmlformats.org/wordprocessingml/2006/main">
  <w:divs>
    <w:div w:id="95197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twholesale.com/navnode_8_11_1_1_44_4" TargetMode="External"/><Relationship Id="rId18" Type="http://schemas.openxmlformats.org/officeDocument/2006/relationships/hyperlink" Target="http://www.prima.nat.bt.com/manual/current/docs/Wholesale_Broadband_Services.boo/sectoc.htm" TargetMode="External"/><Relationship Id="rId26" Type="http://schemas.openxmlformats.org/officeDocument/2006/relationships/hyperlink" Target="http://www.btwholesale.com/sppl" TargetMode="External"/><Relationship Id="rId39" Type="http://schemas.openxmlformats.org/officeDocument/2006/relationships/customXml" Target="../customXml/item6.xml"/><Relationship Id="rId21" Type="http://schemas.openxmlformats.org/officeDocument/2006/relationships/hyperlink" Target="http://www.btwholesale.com/sppl" TargetMode="External"/><Relationship Id="rId34" Type="http://schemas.openxmlformats.org/officeDocument/2006/relationships/customXml" Target="../customXml/item1.xml"/><Relationship Id="rId7" Type="http://schemas.openxmlformats.org/officeDocument/2006/relationships/hyperlink" Target="https://www.btwholesale.com/pages/cmsjsps/newsandinsights/briefings/briefings.jsp" TargetMode="External"/><Relationship Id="rId12" Type="http://schemas.openxmlformats.org/officeDocument/2006/relationships/hyperlink" Target="http://www.btwholesale.com/sppl" TargetMode="External"/><Relationship Id="rId17" Type="http://schemas.openxmlformats.org/officeDocument/2006/relationships/hyperlink" Target="http://www.prima.nat.bt.com/manual/current/docs/Wholesale_Broadband_Services.boo/1204.htm" TargetMode="External"/><Relationship Id="rId25" Type="http://schemas.openxmlformats.org/officeDocument/2006/relationships/hyperlink" Target="javascript:void(window.open('http://www.serviceview.bt.com/list/current/docs/Misc.boo/sectoc.htm'));" TargetMode="External"/><Relationship Id="rId33" Type="http://schemas.openxmlformats.org/officeDocument/2006/relationships/theme" Target="theme/theme1.xml"/><Relationship Id="rId38"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hyperlink" Target="http://www.prima.nat.bt.com/manual/current/docs/Wholesale_Broadband_Services.boo/sectoc.htm" TargetMode="External"/><Relationship Id="rId20" Type="http://schemas.openxmlformats.org/officeDocument/2006/relationships/hyperlink" Target="http://www.btwholesale.com/navnode_8_11_1_1_44_3" TargetMode="External"/><Relationship Id="rId29" Type="http://schemas.openxmlformats.org/officeDocument/2006/relationships/hyperlink" Target="http://www.btwholesale.com/navnode_8_11_1_1_44_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www.btwholesale.com" TargetMode="External"/><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yperlink" Target="http://www.btwholesale.com/navnode_8_11_1_1_44_4" TargetMode="External"/><Relationship Id="rId23" Type="http://schemas.openxmlformats.org/officeDocument/2006/relationships/hyperlink" Target="http://www.sinet.bt.com" TargetMode="External"/><Relationship Id="rId28" Type="http://schemas.openxmlformats.org/officeDocument/2006/relationships/hyperlink" Target="http://www.btwholesale.com/sppl" TargetMode="External"/><Relationship Id="rId36" Type="http://schemas.openxmlformats.org/officeDocument/2006/relationships/customXml" Target="../customXml/item3.xml"/><Relationship Id="rId10" Type="http://schemas.openxmlformats.org/officeDocument/2006/relationships/hyperlink" Target="http://www.btwholesale.com/sppl" TargetMode="External"/><Relationship Id="rId19" Type="http://schemas.openxmlformats.org/officeDocument/2006/relationships/hyperlink" Target="http://www.prima.nat.bt.com/manual/current/docs/Wholesale_Broadband_Services.boo/1205.ht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twholesale.com/navnode_8_11_1_1_44_3" TargetMode="External"/><Relationship Id="rId14" Type="http://schemas.openxmlformats.org/officeDocument/2006/relationships/hyperlink" Target="http://www.btwholesale.com/sppl" TargetMode="External"/><Relationship Id="rId22" Type="http://schemas.openxmlformats.org/officeDocument/2006/relationships/hyperlink" Target="http://www.btwholesale.com/navnode_8_11_1_1_44_4" TargetMode="External"/><Relationship Id="rId27" Type="http://schemas.openxmlformats.org/officeDocument/2006/relationships/hyperlink" Target="http://www.btwholesale.com/navnode_8_11_1_1_44_3" TargetMode="External"/><Relationship Id="rId30" Type="http://schemas.openxmlformats.org/officeDocument/2006/relationships/header" Target="header1.xml"/><Relationship Id="rId35" Type="http://schemas.openxmlformats.org/officeDocument/2006/relationships/customXml" Target="../customXml/item2.xml"/><Relationship Id="rId8" Type="http://schemas.openxmlformats.org/officeDocument/2006/relationships/hyperlink" Target="http://www.btwholesale.com/sppl"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btwholesale.com/pages/static/Community/Broadband_Community/Coverage.html"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5E8A76A01F25DB4EB6EB3FF151FFD8F0" ma:contentTypeVersion="8" ma:contentTypeDescription="Default item with a two year maximum retention period." ma:contentTypeScope="" ma:versionID="3a48a16e1136943e96a6ce737ae5433c">
  <xsd:schema xmlns:xsd="http://www.w3.org/2001/XMLSchema" xmlns:xs="http://www.w3.org/2001/XMLSchema" xmlns:p="http://schemas.microsoft.com/office/2006/metadata/properties" xmlns:ns2="e0e35bac-e255-4a69-af54-5f01336af94f" targetNamespace="http://schemas.microsoft.com/office/2006/metadata/properties" ma:root="true" ma:fieldsID="13ee1f236492ed97177f72bc581dd522" ns2:_="">
    <xsd:import namespace="e0e35bac-e255-4a69-af54-5f01336af9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T_x0020_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4d0e5215-e656-4dd4-beff-4d8e21d1b6bd}" ma:internalName="TaxCatchAll" ma:showField="CatchAllData"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d0e5215-e656-4dd4-beff-4d8e21d1b6bd}" ma:internalName="TaxCatchAllLabel" ma:readOnly="true" ma:showField="CatchAllDataLabel"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BT_x0020_Document_x0020_Owner" ma:index="13"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42584ab-b7b4-45ad-9c64-f936d5cb8ab7" ContentTypeId="0x0101005EEE68971716474CABDF87371185FDEC00EC6EA5ED20A94112869E9D0DC08914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BT_x0020_Document_x0020_Owner xmlns="e0e35bac-e255-4a69-af54-5f01336af94f">
      <UserInfo>
        <DisplayName/>
        <AccountId xsi:nil="true"/>
        <AccountType/>
      </UserInfo>
    </BT_x0020_Document_x0020_Owner>
    <TaxCatchAll xmlns="e0e35bac-e255-4a69-af54-5f01336af94f"/>
    <_dlc_DocId xmlns="e0e35bac-e255-4a69-af54-5f01336af94f">FXKM3USVKQV5-12-195392</_dlc_DocId>
    <_dlc_DocIdUrl xmlns="e0e35bac-e255-4a69-af54-5f01336af94f">
      <Url>https://office.bt.com/sites/btwholesaleproducts/_layouts/DocIdRedir.aspx?ID=FXKM3USVKQV5-12-195392</Url>
      <Description>FXKM3USVKQV5-12-195392</Description>
    </_dlc_DocIdUrl>
  </documentManagement>
</p:properties>
</file>

<file path=customXml/itemProps1.xml><?xml version="1.0" encoding="utf-8"?>
<ds:datastoreItem xmlns:ds="http://schemas.openxmlformats.org/officeDocument/2006/customXml" ds:itemID="{A0140B5A-8FA5-4DB6-92B7-4F86441D2867}"/>
</file>

<file path=customXml/itemProps2.xml><?xml version="1.0" encoding="utf-8"?>
<ds:datastoreItem xmlns:ds="http://schemas.openxmlformats.org/officeDocument/2006/customXml" ds:itemID="{C43AB0B5-29EA-42F0-B1B2-BF4B00C5E224}"/>
</file>

<file path=customXml/itemProps3.xml><?xml version="1.0" encoding="utf-8"?>
<ds:datastoreItem xmlns:ds="http://schemas.openxmlformats.org/officeDocument/2006/customXml" ds:itemID="{925B57CB-81B7-4D86-8C6A-280C70B7BBF4}"/>
</file>

<file path=customXml/itemProps4.xml><?xml version="1.0" encoding="utf-8"?>
<ds:datastoreItem xmlns:ds="http://schemas.openxmlformats.org/officeDocument/2006/customXml" ds:itemID="{56578B50-DFAA-43D6-B54A-15B6A3AD9861}"/>
</file>

<file path=customXml/itemProps5.xml><?xml version="1.0" encoding="utf-8"?>
<ds:datastoreItem xmlns:ds="http://schemas.openxmlformats.org/officeDocument/2006/customXml" ds:itemID="{A94FBA3E-CE53-49FC-89D5-9EE4A6368DED}"/>
</file>

<file path=customXml/itemProps6.xml><?xml version="1.0" encoding="utf-8"?>
<ds:datastoreItem xmlns:ds="http://schemas.openxmlformats.org/officeDocument/2006/customXml" ds:itemID="{CD591EB9-5443-4478-9D50-6E37077C8A96}"/>
</file>

<file path=docProps/app.xml><?xml version="1.0" encoding="utf-8"?>
<Properties xmlns="http://schemas.openxmlformats.org/officeDocument/2006/extended-properties" xmlns:vt="http://schemas.openxmlformats.org/officeDocument/2006/docPropsVTypes">
  <Template>Normal</Template>
  <TotalTime>2</TotalTime>
  <Pages>24</Pages>
  <Words>6327</Words>
  <Characters>36070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Part 1</vt:lpstr>
    </vt:vector>
  </TitlesOfParts>
  <Company>BT</Company>
  <LinksUpToDate>false</LinksUpToDate>
  <CharactersWithSpaces>42313</CharactersWithSpaces>
  <SharedDoc>false</SharedDoc>
  <HLinks>
    <vt:vector size="132" baseType="variant">
      <vt:variant>
        <vt:i4>7995488</vt:i4>
      </vt:variant>
      <vt:variant>
        <vt:i4>60</vt:i4>
      </vt:variant>
      <vt:variant>
        <vt:i4>0</vt:i4>
      </vt:variant>
      <vt:variant>
        <vt:i4>5</vt:i4>
      </vt:variant>
      <vt:variant>
        <vt:lpwstr>http://www.btwholesale.com/navnode_8_11_1_1_44_4</vt:lpwstr>
      </vt:variant>
      <vt:variant>
        <vt:lpwstr/>
      </vt:variant>
      <vt:variant>
        <vt:i4>3997729</vt:i4>
      </vt:variant>
      <vt:variant>
        <vt:i4>57</vt:i4>
      </vt:variant>
      <vt:variant>
        <vt:i4>0</vt:i4>
      </vt:variant>
      <vt:variant>
        <vt:i4>5</vt:i4>
      </vt:variant>
      <vt:variant>
        <vt:lpwstr>http://www.btwholesale.com/sppl</vt:lpwstr>
      </vt:variant>
      <vt:variant>
        <vt:lpwstr/>
      </vt:variant>
      <vt:variant>
        <vt:i4>8192096</vt:i4>
      </vt:variant>
      <vt:variant>
        <vt:i4>54</vt:i4>
      </vt:variant>
      <vt:variant>
        <vt:i4>0</vt:i4>
      </vt:variant>
      <vt:variant>
        <vt:i4>5</vt:i4>
      </vt:variant>
      <vt:variant>
        <vt:lpwstr>http://www.btwholesale.com/navnode_8_11_1_1_44_3</vt:lpwstr>
      </vt:variant>
      <vt:variant>
        <vt:lpwstr/>
      </vt:variant>
      <vt:variant>
        <vt:i4>3997729</vt:i4>
      </vt:variant>
      <vt:variant>
        <vt:i4>51</vt:i4>
      </vt:variant>
      <vt:variant>
        <vt:i4>0</vt:i4>
      </vt:variant>
      <vt:variant>
        <vt:i4>5</vt:i4>
      </vt:variant>
      <vt:variant>
        <vt:lpwstr>http://www.btwholesale.com/sppl</vt:lpwstr>
      </vt:variant>
      <vt:variant>
        <vt:lpwstr/>
      </vt:variant>
      <vt:variant>
        <vt:i4>589840</vt:i4>
      </vt:variant>
      <vt:variant>
        <vt:i4>48</vt:i4>
      </vt:variant>
      <vt:variant>
        <vt:i4>0</vt:i4>
      </vt:variant>
      <vt:variant>
        <vt:i4>5</vt:i4>
      </vt:variant>
      <vt:variant>
        <vt:lpwstr>javascript:void(window.open('http://www.serviceview.bt.com/list/current/docs/Misc.boo/sectoc.htm'));</vt:lpwstr>
      </vt:variant>
      <vt:variant>
        <vt:lpwstr/>
      </vt:variant>
      <vt:variant>
        <vt:i4>4063358</vt:i4>
      </vt:variant>
      <vt:variant>
        <vt:i4>45</vt:i4>
      </vt:variant>
      <vt:variant>
        <vt:i4>0</vt:i4>
      </vt:variant>
      <vt:variant>
        <vt:i4>5</vt:i4>
      </vt:variant>
      <vt:variant>
        <vt:lpwstr>http://www.btwholesale.com/</vt:lpwstr>
      </vt:variant>
      <vt:variant>
        <vt:lpwstr/>
      </vt:variant>
      <vt:variant>
        <vt:i4>5111816</vt:i4>
      </vt:variant>
      <vt:variant>
        <vt:i4>42</vt:i4>
      </vt:variant>
      <vt:variant>
        <vt:i4>0</vt:i4>
      </vt:variant>
      <vt:variant>
        <vt:i4>5</vt:i4>
      </vt:variant>
      <vt:variant>
        <vt:lpwstr>http://www.sinet.bt.com/</vt:lpwstr>
      </vt:variant>
      <vt:variant>
        <vt:lpwstr/>
      </vt:variant>
      <vt:variant>
        <vt:i4>7995488</vt:i4>
      </vt:variant>
      <vt:variant>
        <vt:i4>39</vt:i4>
      </vt:variant>
      <vt:variant>
        <vt:i4>0</vt:i4>
      </vt:variant>
      <vt:variant>
        <vt:i4>5</vt:i4>
      </vt:variant>
      <vt:variant>
        <vt:lpwstr>http://www.btwholesale.com/navnode_8_11_1_1_44_4</vt:lpwstr>
      </vt:variant>
      <vt:variant>
        <vt:lpwstr/>
      </vt:variant>
      <vt:variant>
        <vt:i4>3997729</vt:i4>
      </vt:variant>
      <vt:variant>
        <vt:i4>36</vt:i4>
      </vt:variant>
      <vt:variant>
        <vt:i4>0</vt:i4>
      </vt:variant>
      <vt:variant>
        <vt:i4>5</vt:i4>
      </vt:variant>
      <vt:variant>
        <vt:lpwstr>http://www.btwholesale.com/sppl</vt:lpwstr>
      </vt:variant>
      <vt:variant>
        <vt:lpwstr/>
      </vt:variant>
      <vt:variant>
        <vt:i4>8192096</vt:i4>
      </vt:variant>
      <vt:variant>
        <vt:i4>33</vt:i4>
      </vt:variant>
      <vt:variant>
        <vt:i4>0</vt:i4>
      </vt:variant>
      <vt:variant>
        <vt:i4>5</vt:i4>
      </vt:variant>
      <vt:variant>
        <vt:lpwstr>http://www.btwholesale.com/navnode_8_11_1_1_44_3</vt:lpwstr>
      </vt:variant>
      <vt:variant>
        <vt:lpwstr/>
      </vt:variant>
      <vt:variant>
        <vt:i4>6094848</vt:i4>
      </vt:variant>
      <vt:variant>
        <vt:i4>30</vt:i4>
      </vt:variant>
      <vt:variant>
        <vt:i4>0</vt:i4>
      </vt:variant>
      <vt:variant>
        <vt:i4>5</vt:i4>
      </vt:variant>
      <vt:variant>
        <vt:lpwstr>http://www.prima.nat.bt.com/manual/current/docs/Wholesale_Broadband_Services.boo/1205.htm</vt:lpwstr>
      </vt:variant>
      <vt:variant>
        <vt:lpwstr>7rqpupike</vt:lpwstr>
      </vt:variant>
      <vt:variant>
        <vt:i4>3801135</vt:i4>
      </vt:variant>
      <vt:variant>
        <vt:i4>27</vt:i4>
      </vt:variant>
      <vt:variant>
        <vt:i4>0</vt:i4>
      </vt:variant>
      <vt:variant>
        <vt:i4>5</vt:i4>
      </vt:variant>
      <vt:variant>
        <vt:lpwstr>http://www.prima.nat.bt.com/manual/current/docs/Wholesale_Broadband_Services.boo/sectoc.htm</vt:lpwstr>
      </vt:variant>
      <vt:variant>
        <vt:lpwstr/>
      </vt:variant>
      <vt:variant>
        <vt:i4>6225988</vt:i4>
      </vt:variant>
      <vt:variant>
        <vt:i4>24</vt:i4>
      </vt:variant>
      <vt:variant>
        <vt:i4>0</vt:i4>
      </vt:variant>
      <vt:variant>
        <vt:i4>5</vt:i4>
      </vt:variant>
      <vt:variant>
        <vt:lpwstr>http://www.prima.nat.bt.com/manual/current/docs/Wholesale_Broadband_Services.boo/1204.htm</vt:lpwstr>
      </vt:variant>
      <vt:variant>
        <vt:lpwstr>Rpqpupike</vt:lpwstr>
      </vt:variant>
      <vt:variant>
        <vt:i4>3801135</vt:i4>
      </vt:variant>
      <vt:variant>
        <vt:i4>21</vt:i4>
      </vt:variant>
      <vt:variant>
        <vt:i4>0</vt:i4>
      </vt:variant>
      <vt:variant>
        <vt:i4>5</vt:i4>
      </vt:variant>
      <vt:variant>
        <vt:lpwstr>http://www.prima.nat.bt.com/manual/current/docs/Wholesale_Broadband_Services.boo/sectoc.htm</vt:lpwstr>
      </vt:variant>
      <vt:variant>
        <vt:lpwstr/>
      </vt:variant>
      <vt:variant>
        <vt:i4>7995488</vt:i4>
      </vt:variant>
      <vt:variant>
        <vt:i4>18</vt:i4>
      </vt:variant>
      <vt:variant>
        <vt:i4>0</vt:i4>
      </vt:variant>
      <vt:variant>
        <vt:i4>5</vt:i4>
      </vt:variant>
      <vt:variant>
        <vt:lpwstr>http://www.btwholesale.com/navnode_8_11_1_1_44_4</vt:lpwstr>
      </vt:variant>
      <vt:variant>
        <vt:lpwstr/>
      </vt:variant>
      <vt:variant>
        <vt:i4>3997729</vt:i4>
      </vt:variant>
      <vt:variant>
        <vt:i4>15</vt:i4>
      </vt:variant>
      <vt:variant>
        <vt:i4>0</vt:i4>
      </vt:variant>
      <vt:variant>
        <vt:i4>5</vt:i4>
      </vt:variant>
      <vt:variant>
        <vt:lpwstr>http://www.btwholesale.com/sppl</vt:lpwstr>
      </vt:variant>
      <vt:variant>
        <vt:lpwstr/>
      </vt:variant>
      <vt:variant>
        <vt:i4>7995488</vt:i4>
      </vt:variant>
      <vt:variant>
        <vt:i4>12</vt:i4>
      </vt:variant>
      <vt:variant>
        <vt:i4>0</vt:i4>
      </vt:variant>
      <vt:variant>
        <vt:i4>5</vt:i4>
      </vt:variant>
      <vt:variant>
        <vt:lpwstr>http://www.btwholesale.com/navnode_8_11_1_1_44_4</vt:lpwstr>
      </vt:variant>
      <vt:variant>
        <vt:lpwstr/>
      </vt:variant>
      <vt:variant>
        <vt:i4>3997729</vt:i4>
      </vt:variant>
      <vt:variant>
        <vt:i4>9</vt:i4>
      </vt:variant>
      <vt:variant>
        <vt:i4>0</vt:i4>
      </vt:variant>
      <vt:variant>
        <vt:i4>5</vt:i4>
      </vt:variant>
      <vt:variant>
        <vt:lpwstr>http://www.btwholesale.com/sppl</vt:lpwstr>
      </vt:variant>
      <vt:variant>
        <vt:lpwstr/>
      </vt:variant>
      <vt:variant>
        <vt:i4>3997729</vt:i4>
      </vt:variant>
      <vt:variant>
        <vt:i4>6</vt:i4>
      </vt:variant>
      <vt:variant>
        <vt:i4>0</vt:i4>
      </vt:variant>
      <vt:variant>
        <vt:i4>5</vt:i4>
      </vt:variant>
      <vt:variant>
        <vt:lpwstr>http://www.btwholesale.com/sppl</vt:lpwstr>
      </vt:variant>
      <vt:variant>
        <vt:lpwstr/>
      </vt:variant>
      <vt:variant>
        <vt:i4>8192096</vt:i4>
      </vt:variant>
      <vt:variant>
        <vt:i4>3</vt:i4>
      </vt:variant>
      <vt:variant>
        <vt:i4>0</vt:i4>
      </vt:variant>
      <vt:variant>
        <vt:i4>5</vt:i4>
      </vt:variant>
      <vt:variant>
        <vt:lpwstr>http://www.btwholesale.com/navnode_8_11_1_1_44_3</vt:lpwstr>
      </vt:variant>
      <vt:variant>
        <vt:lpwstr/>
      </vt:variant>
      <vt:variant>
        <vt:i4>3997729</vt:i4>
      </vt:variant>
      <vt:variant>
        <vt:i4>0</vt:i4>
      </vt:variant>
      <vt:variant>
        <vt:i4>0</vt:i4>
      </vt:variant>
      <vt:variant>
        <vt:i4>5</vt:i4>
      </vt:variant>
      <vt:variant>
        <vt:lpwstr>http://www.btwholesale.com/sppl</vt:lpwstr>
      </vt:variant>
      <vt:variant>
        <vt:lpwstr/>
      </vt:variant>
      <vt:variant>
        <vt:i4>5963822</vt:i4>
      </vt:variant>
      <vt:variant>
        <vt:i4>0</vt:i4>
      </vt:variant>
      <vt:variant>
        <vt:i4>0</vt:i4>
      </vt:variant>
      <vt:variant>
        <vt:i4>5</vt:i4>
      </vt:variant>
      <vt:variant>
        <vt:lpwstr>https://www.btwholesale.com/pages/static/Community/Broadband_Community/Coverage.html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Ipstream price list entry 1 May 2012</dc:title>
  <dc:subject/>
  <dc:creator>Chandni Vaghela</dc:creator>
  <cp:keywords/>
  <dc:description/>
  <cp:lastModifiedBy>Phil Keeley</cp:lastModifiedBy>
  <cp:revision>4</cp:revision>
  <cp:lastPrinted>2009-09-09T12:59:00Z</cp:lastPrinted>
  <dcterms:created xsi:type="dcterms:W3CDTF">2012-04-27T15:07:00Z</dcterms:created>
  <dcterms:modified xsi:type="dcterms:W3CDTF">2012-04-30T08:30:00Z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0x0101005EEE68971716474CABDF87371185FDEC00EC6EA5ED20A94112869E9D0DC08914F4005E8A76A01F25DB4EB6EB3FF151FFD8F0</vt:lpwstr>
  </property>
  <property fmtid="{D5CDD505-2E9C-101B-9397-08002B2CF9AE}" pid="3" name="_dlc_DocIdItemGuid">
    <vt:lpwstr>ee1001dd-e332-45cb-816e-bce45aace997</vt:lpwstr>
  </property>
</Properties>
</file>